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B84" w:rsidRPr="0089047A" w:rsidRDefault="00422B84" w:rsidP="0089047A">
      <w:pPr>
        <w:spacing w:after="240" w:line="360" w:lineRule="auto"/>
        <w:jc w:val="center"/>
        <w:rPr>
          <w:rFonts w:ascii="Times New Roman" w:hAnsi="Times New Roman" w:cs="Times New Roman"/>
          <w:b/>
          <w:sz w:val="28"/>
          <w:szCs w:val="24"/>
          <w:lang w:val="es-US"/>
        </w:rPr>
      </w:pPr>
      <w:bookmarkStart w:id="0" w:name="_GoBack"/>
      <w:bookmarkEnd w:id="0"/>
      <w:proofErr w:type="spellStart"/>
      <w:r w:rsidRPr="0089047A">
        <w:rPr>
          <w:rFonts w:ascii="Times New Roman" w:hAnsi="Times New Roman" w:cs="Times New Roman"/>
          <w:b/>
          <w:sz w:val="28"/>
          <w:szCs w:val="24"/>
          <w:lang w:val="es-US"/>
        </w:rPr>
        <w:t>Hernioplastia</w:t>
      </w:r>
      <w:proofErr w:type="spellEnd"/>
      <w:r w:rsidRPr="0089047A">
        <w:rPr>
          <w:rFonts w:ascii="Times New Roman" w:hAnsi="Times New Roman" w:cs="Times New Roman"/>
          <w:b/>
          <w:sz w:val="28"/>
          <w:szCs w:val="24"/>
          <w:lang w:val="es-US"/>
        </w:rPr>
        <w:t xml:space="preserve"> inguinal de </w:t>
      </w:r>
      <w:proofErr w:type="spellStart"/>
      <w:r w:rsidRPr="0089047A">
        <w:rPr>
          <w:rFonts w:ascii="Times New Roman" w:hAnsi="Times New Roman" w:cs="Times New Roman"/>
          <w:b/>
          <w:sz w:val="28"/>
          <w:szCs w:val="24"/>
          <w:lang w:val="es-US"/>
        </w:rPr>
        <w:t>Lichtenstein</w:t>
      </w:r>
      <w:proofErr w:type="spellEnd"/>
      <w:r w:rsidRPr="0089047A">
        <w:rPr>
          <w:rFonts w:ascii="Times New Roman" w:hAnsi="Times New Roman" w:cs="Times New Roman"/>
          <w:b/>
          <w:sz w:val="28"/>
          <w:szCs w:val="24"/>
          <w:lang w:val="es-US"/>
        </w:rPr>
        <w:t xml:space="preserve">, experiencia en el </w:t>
      </w:r>
      <w:r w:rsidR="00406ED9" w:rsidRPr="0089047A">
        <w:rPr>
          <w:rFonts w:ascii="Times New Roman" w:hAnsi="Times New Roman" w:cs="Times New Roman"/>
          <w:b/>
          <w:sz w:val="28"/>
          <w:szCs w:val="24"/>
          <w:lang w:val="es-US"/>
        </w:rPr>
        <w:t>H</w:t>
      </w:r>
      <w:r w:rsidRPr="0089047A">
        <w:rPr>
          <w:rFonts w:ascii="Times New Roman" w:hAnsi="Times New Roman" w:cs="Times New Roman"/>
          <w:b/>
          <w:sz w:val="28"/>
          <w:szCs w:val="24"/>
          <w:lang w:val="es-US"/>
        </w:rPr>
        <w:t>ospital Básico IESS Chone.</w:t>
      </w:r>
    </w:p>
    <w:p w:rsidR="00422B84" w:rsidRPr="0089047A" w:rsidRDefault="00422B84" w:rsidP="0089047A">
      <w:pPr>
        <w:spacing w:after="240" w:line="360" w:lineRule="auto"/>
        <w:jc w:val="center"/>
        <w:rPr>
          <w:rFonts w:ascii="Times New Roman" w:hAnsi="Times New Roman" w:cs="Times New Roman"/>
          <w:b/>
          <w:sz w:val="28"/>
          <w:szCs w:val="24"/>
          <w:lang w:val="en-US"/>
        </w:rPr>
      </w:pPr>
      <w:r w:rsidRPr="0089047A">
        <w:rPr>
          <w:rFonts w:ascii="Times New Roman" w:hAnsi="Times New Roman" w:cs="Times New Roman"/>
          <w:b/>
          <w:sz w:val="28"/>
          <w:szCs w:val="24"/>
          <w:lang w:val="en-US"/>
        </w:rPr>
        <w:t>Lichtens</w:t>
      </w:r>
      <w:r w:rsidR="00406ED9" w:rsidRPr="0089047A">
        <w:rPr>
          <w:rFonts w:ascii="Times New Roman" w:hAnsi="Times New Roman" w:cs="Times New Roman"/>
          <w:b/>
          <w:sz w:val="28"/>
          <w:szCs w:val="24"/>
          <w:lang w:val="en-US"/>
        </w:rPr>
        <w:t xml:space="preserve">tein inguinal </w:t>
      </w:r>
      <w:proofErr w:type="spellStart"/>
      <w:r w:rsidR="00406ED9" w:rsidRPr="0089047A">
        <w:rPr>
          <w:rFonts w:ascii="Times New Roman" w:hAnsi="Times New Roman" w:cs="Times New Roman"/>
          <w:b/>
          <w:sz w:val="28"/>
          <w:szCs w:val="24"/>
          <w:lang w:val="en-US"/>
        </w:rPr>
        <w:t>hernioplasty</w:t>
      </w:r>
      <w:proofErr w:type="spellEnd"/>
      <w:r w:rsidR="00406ED9" w:rsidRPr="0089047A">
        <w:rPr>
          <w:rFonts w:ascii="Times New Roman" w:hAnsi="Times New Roman" w:cs="Times New Roman"/>
          <w:b/>
          <w:sz w:val="28"/>
          <w:szCs w:val="24"/>
          <w:lang w:val="en-US"/>
        </w:rPr>
        <w:t xml:space="preserve">, </w:t>
      </w:r>
      <w:r w:rsidRPr="0089047A">
        <w:rPr>
          <w:rFonts w:ascii="Times New Roman" w:hAnsi="Times New Roman" w:cs="Times New Roman"/>
          <w:b/>
          <w:sz w:val="28"/>
          <w:szCs w:val="24"/>
          <w:lang w:val="en-US"/>
        </w:rPr>
        <w:t xml:space="preserve">experience at IESS </w:t>
      </w:r>
      <w:proofErr w:type="spellStart"/>
      <w:r w:rsidRPr="0089047A">
        <w:rPr>
          <w:rFonts w:ascii="Times New Roman" w:hAnsi="Times New Roman" w:cs="Times New Roman"/>
          <w:b/>
          <w:sz w:val="28"/>
          <w:szCs w:val="24"/>
          <w:lang w:val="en-US"/>
        </w:rPr>
        <w:t>Chone</w:t>
      </w:r>
      <w:proofErr w:type="spellEnd"/>
      <w:r w:rsidRPr="0089047A">
        <w:rPr>
          <w:rFonts w:ascii="Times New Roman" w:hAnsi="Times New Roman" w:cs="Times New Roman"/>
          <w:b/>
          <w:sz w:val="28"/>
          <w:szCs w:val="24"/>
          <w:lang w:val="en-US"/>
        </w:rPr>
        <w:t xml:space="preserve"> Basic Hospital.</w:t>
      </w:r>
    </w:p>
    <w:p w:rsidR="009C3520" w:rsidRPr="0089047A" w:rsidRDefault="00422B84" w:rsidP="0089047A">
      <w:pPr>
        <w:spacing w:after="240" w:line="360" w:lineRule="auto"/>
        <w:jc w:val="center"/>
        <w:rPr>
          <w:rFonts w:ascii="Times New Roman" w:hAnsi="Times New Roman" w:cs="Times New Roman"/>
          <w:b/>
          <w:sz w:val="28"/>
          <w:szCs w:val="24"/>
          <w:lang w:val="es-US"/>
        </w:rPr>
      </w:pPr>
      <w:proofErr w:type="spellStart"/>
      <w:r w:rsidRPr="0089047A">
        <w:rPr>
          <w:rFonts w:ascii="Times New Roman" w:hAnsi="Times New Roman" w:cs="Times New Roman"/>
          <w:b/>
          <w:sz w:val="28"/>
          <w:szCs w:val="24"/>
          <w:lang w:val="es-US"/>
        </w:rPr>
        <w:t>Hernioplastia</w:t>
      </w:r>
      <w:proofErr w:type="spellEnd"/>
      <w:r w:rsidRPr="0089047A">
        <w:rPr>
          <w:rFonts w:ascii="Times New Roman" w:hAnsi="Times New Roman" w:cs="Times New Roman"/>
          <w:b/>
          <w:sz w:val="28"/>
          <w:szCs w:val="24"/>
          <w:lang w:val="es-US"/>
        </w:rPr>
        <w:t xml:space="preserve"> inguinal de </w:t>
      </w:r>
      <w:proofErr w:type="spellStart"/>
      <w:r w:rsidRPr="0089047A">
        <w:rPr>
          <w:rFonts w:ascii="Times New Roman" w:hAnsi="Times New Roman" w:cs="Times New Roman"/>
          <w:b/>
          <w:sz w:val="28"/>
          <w:szCs w:val="24"/>
          <w:lang w:val="es-US"/>
        </w:rPr>
        <w:t>Lichtenstein</w:t>
      </w:r>
      <w:proofErr w:type="spellEnd"/>
    </w:p>
    <w:p w:rsidR="00422B84" w:rsidRPr="0089047A" w:rsidRDefault="00C63071" w:rsidP="0089047A">
      <w:pPr>
        <w:pStyle w:val="Sinespaciado"/>
        <w:rPr>
          <w:rFonts w:ascii="Times New Roman" w:hAnsi="Times New Roman" w:cs="Times New Roman"/>
          <w:sz w:val="20"/>
          <w:vertAlign w:val="superscript"/>
          <w:lang w:val="es-US"/>
        </w:rPr>
      </w:pPr>
      <w:r w:rsidRPr="0089047A">
        <w:rPr>
          <w:rFonts w:ascii="Times New Roman" w:hAnsi="Times New Roman" w:cs="Times New Roman"/>
          <w:sz w:val="20"/>
          <w:lang w:val="es-US"/>
        </w:rPr>
        <w:t xml:space="preserve">Orelvis </w:t>
      </w:r>
      <w:r w:rsidR="009C3520" w:rsidRPr="0089047A">
        <w:rPr>
          <w:rFonts w:ascii="Times New Roman" w:hAnsi="Times New Roman" w:cs="Times New Roman"/>
          <w:sz w:val="20"/>
          <w:lang w:val="es-US"/>
        </w:rPr>
        <w:t xml:space="preserve">Rodríguez </w:t>
      </w:r>
      <w:proofErr w:type="gramStart"/>
      <w:r w:rsidR="009C3520" w:rsidRPr="0089047A">
        <w:rPr>
          <w:rFonts w:ascii="Times New Roman" w:hAnsi="Times New Roman" w:cs="Times New Roman"/>
          <w:sz w:val="20"/>
          <w:lang w:val="es-US"/>
        </w:rPr>
        <w:t>Palmero</w:t>
      </w:r>
      <w:r w:rsidR="00D937BE" w:rsidRPr="0089047A">
        <w:rPr>
          <w:rFonts w:ascii="Times New Roman" w:hAnsi="Times New Roman" w:cs="Times New Roman"/>
          <w:sz w:val="20"/>
          <w:vertAlign w:val="superscript"/>
          <w:lang w:val="es-US"/>
        </w:rPr>
        <w:t>(</w:t>
      </w:r>
      <w:proofErr w:type="gramEnd"/>
      <w:r w:rsidR="00D937BE" w:rsidRPr="0089047A">
        <w:rPr>
          <w:rFonts w:ascii="Times New Roman" w:hAnsi="Times New Roman" w:cs="Times New Roman"/>
          <w:sz w:val="20"/>
          <w:vertAlign w:val="superscript"/>
          <w:lang w:val="es-US"/>
        </w:rPr>
        <w:t>1)</w:t>
      </w:r>
      <w:r w:rsidR="0071387D" w:rsidRPr="0089047A">
        <w:rPr>
          <w:rFonts w:ascii="Times New Roman" w:hAnsi="Times New Roman" w:cs="Times New Roman"/>
          <w:sz w:val="20"/>
          <w:vertAlign w:val="superscript"/>
          <w:lang w:val="es-US"/>
        </w:rPr>
        <w:t xml:space="preserve"> </w:t>
      </w:r>
    </w:p>
    <w:p w:rsidR="00422B84" w:rsidRPr="0089047A" w:rsidRDefault="00C63071" w:rsidP="0089047A">
      <w:pPr>
        <w:pStyle w:val="Sinespaciado"/>
        <w:rPr>
          <w:rFonts w:ascii="Times New Roman" w:hAnsi="Times New Roman" w:cs="Times New Roman"/>
          <w:sz w:val="20"/>
          <w:vertAlign w:val="superscript"/>
          <w:lang w:val="es-US"/>
        </w:rPr>
      </w:pPr>
      <w:r w:rsidRPr="0089047A">
        <w:rPr>
          <w:rFonts w:ascii="Times New Roman" w:hAnsi="Times New Roman" w:cs="Times New Roman"/>
          <w:sz w:val="20"/>
          <w:lang w:val="es-US"/>
        </w:rPr>
        <w:t xml:space="preserve">Liseidy </w:t>
      </w:r>
      <w:r w:rsidR="009C3520" w:rsidRPr="0089047A">
        <w:rPr>
          <w:rFonts w:ascii="Times New Roman" w:hAnsi="Times New Roman" w:cs="Times New Roman"/>
          <w:sz w:val="20"/>
          <w:lang w:val="es-US"/>
        </w:rPr>
        <w:t xml:space="preserve">Ordaz </w:t>
      </w:r>
      <w:proofErr w:type="gramStart"/>
      <w:r w:rsidR="00682A2B" w:rsidRPr="0089047A">
        <w:rPr>
          <w:rFonts w:ascii="Times New Roman" w:hAnsi="Times New Roman" w:cs="Times New Roman"/>
          <w:sz w:val="20"/>
          <w:lang w:val="es-US"/>
        </w:rPr>
        <w:t>Marín</w:t>
      </w:r>
      <w:r w:rsidRPr="0089047A">
        <w:rPr>
          <w:rFonts w:ascii="Times New Roman" w:hAnsi="Times New Roman" w:cs="Times New Roman"/>
          <w:sz w:val="20"/>
          <w:vertAlign w:val="superscript"/>
          <w:lang w:val="es-US"/>
        </w:rPr>
        <w:t>(</w:t>
      </w:r>
      <w:proofErr w:type="gramEnd"/>
      <w:r w:rsidRPr="0089047A">
        <w:rPr>
          <w:rFonts w:ascii="Times New Roman" w:hAnsi="Times New Roman" w:cs="Times New Roman"/>
          <w:sz w:val="20"/>
          <w:vertAlign w:val="superscript"/>
          <w:lang w:val="es-US"/>
        </w:rPr>
        <w:t>2)</w:t>
      </w:r>
    </w:p>
    <w:p w:rsidR="00422B84" w:rsidRPr="0089047A" w:rsidRDefault="00C63071" w:rsidP="0089047A">
      <w:pPr>
        <w:pStyle w:val="Sinespaciado"/>
        <w:rPr>
          <w:rFonts w:ascii="Times New Roman" w:hAnsi="Times New Roman" w:cs="Times New Roman"/>
          <w:sz w:val="20"/>
          <w:vertAlign w:val="superscript"/>
          <w:lang w:val="es-US"/>
        </w:rPr>
      </w:pPr>
      <w:r w:rsidRPr="0089047A">
        <w:rPr>
          <w:rFonts w:ascii="Times New Roman" w:hAnsi="Times New Roman" w:cs="Times New Roman"/>
          <w:sz w:val="20"/>
          <w:lang w:val="es-US"/>
        </w:rPr>
        <w:t xml:space="preserve">Agustín Marcos </w:t>
      </w:r>
      <w:r w:rsidR="009C3520" w:rsidRPr="0089047A">
        <w:rPr>
          <w:rFonts w:ascii="Times New Roman" w:hAnsi="Times New Roman" w:cs="Times New Roman"/>
          <w:sz w:val="20"/>
          <w:lang w:val="es-US"/>
        </w:rPr>
        <w:t xml:space="preserve">García </w:t>
      </w:r>
      <w:proofErr w:type="gramStart"/>
      <w:r w:rsidR="009C3520" w:rsidRPr="0089047A">
        <w:rPr>
          <w:rFonts w:ascii="Times New Roman" w:hAnsi="Times New Roman" w:cs="Times New Roman"/>
          <w:sz w:val="20"/>
          <w:lang w:val="es-US"/>
        </w:rPr>
        <w:t>Andrade</w:t>
      </w:r>
      <w:r w:rsidR="00D937BE" w:rsidRPr="0089047A">
        <w:rPr>
          <w:rFonts w:ascii="Times New Roman" w:hAnsi="Times New Roman" w:cs="Times New Roman"/>
          <w:sz w:val="20"/>
          <w:vertAlign w:val="superscript"/>
          <w:lang w:val="es-US"/>
        </w:rPr>
        <w:t>(</w:t>
      </w:r>
      <w:proofErr w:type="gramEnd"/>
      <w:r w:rsidR="00D937BE" w:rsidRPr="0089047A">
        <w:rPr>
          <w:rFonts w:ascii="Times New Roman" w:hAnsi="Times New Roman" w:cs="Times New Roman"/>
          <w:sz w:val="20"/>
          <w:vertAlign w:val="superscript"/>
          <w:lang w:val="es-US"/>
        </w:rPr>
        <w:t>3)</w:t>
      </w:r>
    </w:p>
    <w:p w:rsidR="009C3520" w:rsidRDefault="00C2051B" w:rsidP="0089047A">
      <w:pPr>
        <w:pStyle w:val="Sinespaciado"/>
        <w:rPr>
          <w:rFonts w:ascii="Times New Roman" w:hAnsi="Times New Roman" w:cs="Times New Roman"/>
          <w:sz w:val="20"/>
          <w:lang w:val="es-US"/>
        </w:rPr>
      </w:pPr>
      <w:r w:rsidRPr="0089047A">
        <w:rPr>
          <w:rFonts w:ascii="Times New Roman" w:hAnsi="Times New Roman" w:cs="Times New Roman"/>
          <w:sz w:val="20"/>
          <w:lang w:val="es-US"/>
        </w:rPr>
        <w:t>María D</w:t>
      </w:r>
      <w:r w:rsidR="00C63071" w:rsidRPr="0089047A">
        <w:rPr>
          <w:rFonts w:ascii="Times New Roman" w:hAnsi="Times New Roman" w:cs="Times New Roman"/>
          <w:sz w:val="20"/>
          <w:lang w:val="es-US"/>
        </w:rPr>
        <w:t xml:space="preserve">el Rosario Herrera </w:t>
      </w:r>
      <w:proofErr w:type="gramStart"/>
      <w:r w:rsidR="00C63071" w:rsidRPr="0089047A">
        <w:rPr>
          <w:rFonts w:ascii="Times New Roman" w:hAnsi="Times New Roman" w:cs="Times New Roman"/>
          <w:sz w:val="20"/>
          <w:lang w:val="es-US"/>
        </w:rPr>
        <w:t>Velázquez</w:t>
      </w:r>
      <w:r w:rsidR="00C63071" w:rsidRPr="0089047A">
        <w:rPr>
          <w:rFonts w:ascii="Times New Roman" w:hAnsi="Times New Roman" w:cs="Times New Roman"/>
          <w:sz w:val="20"/>
          <w:vertAlign w:val="superscript"/>
          <w:lang w:val="es-US"/>
        </w:rPr>
        <w:t>(</w:t>
      </w:r>
      <w:proofErr w:type="gramEnd"/>
      <w:r w:rsidR="00C63071" w:rsidRPr="0089047A">
        <w:rPr>
          <w:rFonts w:ascii="Times New Roman" w:hAnsi="Times New Roman" w:cs="Times New Roman"/>
          <w:sz w:val="20"/>
          <w:vertAlign w:val="superscript"/>
          <w:lang w:val="es-US"/>
        </w:rPr>
        <w:t>4)</w:t>
      </w:r>
      <w:r w:rsidR="0071387D" w:rsidRPr="0089047A">
        <w:rPr>
          <w:rFonts w:ascii="Times New Roman" w:hAnsi="Times New Roman" w:cs="Times New Roman"/>
          <w:sz w:val="20"/>
          <w:lang w:val="es-US"/>
        </w:rPr>
        <w:t xml:space="preserve"> </w:t>
      </w:r>
    </w:p>
    <w:p w:rsidR="0089047A" w:rsidRPr="0089047A" w:rsidRDefault="0089047A" w:rsidP="0089047A">
      <w:pPr>
        <w:pStyle w:val="Sinespaciado"/>
        <w:rPr>
          <w:rFonts w:ascii="Times New Roman" w:hAnsi="Times New Roman" w:cs="Times New Roman"/>
          <w:sz w:val="20"/>
          <w:vertAlign w:val="superscript"/>
          <w:lang w:val="es-US"/>
        </w:rPr>
      </w:pPr>
    </w:p>
    <w:p w:rsidR="009C3520" w:rsidRPr="0089047A" w:rsidRDefault="0071387D" w:rsidP="0089047A">
      <w:pPr>
        <w:pStyle w:val="Sinespaciado"/>
        <w:rPr>
          <w:rFonts w:ascii="Times New Roman" w:hAnsi="Times New Roman" w:cs="Times New Roman"/>
          <w:i/>
          <w:sz w:val="20"/>
          <w:szCs w:val="20"/>
          <w:lang w:val="es-US"/>
        </w:rPr>
      </w:pPr>
      <w:r w:rsidRPr="0089047A">
        <w:rPr>
          <w:rFonts w:ascii="Times New Roman" w:hAnsi="Times New Roman" w:cs="Times New Roman"/>
          <w:sz w:val="20"/>
          <w:szCs w:val="20"/>
          <w:lang w:val="es-US"/>
        </w:rPr>
        <w:t>(1)</w:t>
      </w:r>
      <w:r w:rsidR="00CE11AB" w:rsidRPr="0089047A">
        <w:rPr>
          <w:rFonts w:ascii="Times New Roman" w:hAnsi="Times New Roman" w:cs="Times New Roman"/>
          <w:sz w:val="20"/>
          <w:szCs w:val="20"/>
          <w:lang w:val="es-US"/>
        </w:rPr>
        <w:t xml:space="preserve"> </w:t>
      </w:r>
      <w:r w:rsidR="00735A9A" w:rsidRPr="0089047A">
        <w:rPr>
          <w:rFonts w:ascii="Times New Roman" w:hAnsi="Times New Roman" w:cs="Times New Roman"/>
          <w:sz w:val="20"/>
          <w:szCs w:val="20"/>
          <w:lang w:val="es-US"/>
        </w:rPr>
        <w:t>H</w:t>
      </w:r>
      <w:r w:rsidRPr="0089047A">
        <w:rPr>
          <w:rFonts w:ascii="Times New Roman" w:hAnsi="Times New Roman" w:cs="Times New Roman"/>
          <w:sz w:val="20"/>
          <w:szCs w:val="20"/>
          <w:lang w:val="es-US"/>
        </w:rPr>
        <w:t xml:space="preserve">ospital </w:t>
      </w:r>
      <w:r w:rsidR="00406ED9" w:rsidRPr="0089047A">
        <w:rPr>
          <w:rFonts w:ascii="Times New Roman" w:hAnsi="Times New Roman" w:cs="Times New Roman"/>
          <w:sz w:val="20"/>
          <w:szCs w:val="20"/>
          <w:lang w:val="es-US"/>
        </w:rPr>
        <w:t>B</w:t>
      </w:r>
      <w:r w:rsidRPr="0089047A">
        <w:rPr>
          <w:rFonts w:ascii="Times New Roman" w:hAnsi="Times New Roman" w:cs="Times New Roman"/>
          <w:sz w:val="20"/>
          <w:szCs w:val="20"/>
          <w:lang w:val="es-US"/>
        </w:rPr>
        <w:t xml:space="preserve">ásico </w:t>
      </w:r>
      <w:r w:rsidR="003D14CB" w:rsidRPr="0089047A">
        <w:rPr>
          <w:rFonts w:ascii="Times New Roman" w:hAnsi="Times New Roman" w:cs="Times New Roman"/>
          <w:sz w:val="20"/>
          <w:szCs w:val="20"/>
          <w:lang w:val="es-US"/>
        </w:rPr>
        <w:t xml:space="preserve">IESS Chone, docente del ITSUP; </w:t>
      </w:r>
      <w:hyperlink r:id="rId8" w:history="1">
        <w:r w:rsidR="00C6411C" w:rsidRPr="0089047A">
          <w:rPr>
            <w:rStyle w:val="Hipervnculo"/>
            <w:rFonts w:ascii="Times New Roman" w:hAnsi="Times New Roman" w:cs="Times New Roman"/>
            <w:sz w:val="20"/>
            <w:szCs w:val="20"/>
            <w:lang w:val="es-US"/>
          </w:rPr>
          <w:t>orelvis70@gmail.com</w:t>
        </w:r>
      </w:hyperlink>
      <w:r w:rsidR="00C6411C" w:rsidRPr="0089047A">
        <w:rPr>
          <w:rFonts w:ascii="Times New Roman" w:hAnsi="Times New Roman" w:cs="Times New Roman"/>
          <w:sz w:val="20"/>
          <w:szCs w:val="20"/>
          <w:lang w:val="es-US"/>
        </w:rPr>
        <w:t xml:space="preserve"> </w:t>
      </w:r>
      <w:r w:rsidR="009C3520" w:rsidRPr="0089047A">
        <w:rPr>
          <w:rFonts w:ascii="Times New Roman" w:hAnsi="Times New Roman" w:cs="Times New Roman"/>
          <w:i/>
          <w:sz w:val="20"/>
          <w:szCs w:val="20"/>
          <w:lang w:val="es-US"/>
        </w:rPr>
        <w:t xml:space="preserve"> </w:t>
      </w:r>
    </w:p>
    <w:p w:rsidR="009C3520" w:rsidRPr="0089047A" w:rsidRDefault="0071387D" w:rsidP="0089047A">
      <w:pPr>
        <w:pStyle w:val="Sinespaciado"/>
        <w:rPr>
          <w:rFonts w:ascii="Times New Roman" w:hAnsi="Times New Roman" w:cs="Times New Roman"/>
          <w:sz w:val="20"/>
          <w:szCs w:val="20"/>
          <w:lang w:val="es-US"/>
        </w:rPr>
      </w:pPr>
      <w:r w:rsidRPr="0089047A">
        <w:rPr>
          <w:rFonts w:ascii="Times New Roman" w:hAnsi="Times New Roman" w:cs="Times New Roman"/>
          <w:sz w:val="20"/>
          <w:szCs w:val="20"/>
          <w:lang w:val="es-US"/>
        </w:rPr>
        <w:t>(2)</w:t>
      </w:r>
      <w:r w:rsidR="00CE11AB" w:rsidRPr="0089047A">
        <w:rPr>
          <w:rFonts w:ascii="Times New Roman" w:hAnsi="Times New Roman" w:cs="Times New Roman"/>
          <w:sz w:val="20"/>
          <w:szCs w:val="20"/>
          <w:lang w:val="es-US"/>
        </w:rPr>
        <w:t xml:space="preserve"> </w:t>
      </w:r>
      <w:r w:rsidR="00735A9A" w:rsidRPr="0089047A">
        <w:rPr>
          <w:rFonts w:ascii="Times New Roman" w:hAnsi="Times New Roman" w:cs="Times New Roman"/>
          <w:sz w:val="20"/>
          <w:szCs w:val="20"/>
          <w:lang w:val="es-US"/>
        </w:rPr>
        <w:t>H</w:t>
      </w:r>
      <w:r w:rsidRPr="0089047A">
        <w:rPr>
          <w:rFonts w:ascii="Times New Roman" w:hAnsi="Times New Roman" w:cs="Times New Roman"/>
          <w:sz w:val="20"/>
          <w:szCs w:val="20"/>
          <w:lang w:val="es-US"/>
        </w:rPr>
        <w:t xml:space="preserve">ospital </w:t>
      </w:r>
      <w:r w:rsidR="00406ED9" w:rsidRPr="0089047A">
        <w:rPr>
          <w:rFonts w:ascii="Times New Roman" w:hAnsi="Times New Roman" w:cs="Times New Roman"/>
          <w:sz w:val="20"/>
          <w:szCs w:val="20"/>
          <w:lang w:val="es-US"/>
        </w:rPr>
        <w:t>B</w:t>
      </w:r>
      <w:r w:rsidRPr="0089047A">
        <w:rPr>
          <w:rFonts w:ascii="Times New Roman" w:hAnsi="Times New Roman" w:cs="Times New Roman"/>
          <w:sz w:val="20"/>
          <w:szCs w:val="20"/>
          <w:lang w:val="es-US"/>
        </w:rPr>
        <w:t>ásico MSP Jipijapa</w:t>
      </w:r>
      <w:r w:rsidR="003D14CB" w:rsidRPr="0089047A">
        <w:rPr>
          <w:rFonts w:ascii="Times New Roman" w:hAnsi="Times New Roman" w:cs="Times New Roman"/>
          <w:sz w:val="20"/>
          <w:szCs w:val="20"/>
          <w:lang w:val="es-US"/>
        </w:rPr>
        <w:t xml:space="preserve">; </w:t>
      </w:r>
      <w:hyperlink r:id="rId9" w:history="1">
        <w:r w:rsidR="00C6411C" w:rsidRPr="0089047A">
          <w:rPr>
            <w:rStyle w:val="Hipervnculo"/>
            <w:rFonts w:ascii="Times New Roman" w:hAnsi="Times New Roman" w:cs="Times New Roman"/>
            <w:sz w:val="20"/>
            <w:szCs w:val="20"/>
            <w:lang w:val="es-US"/>
          </w:rPr>
          <w:t>liseidyordaz@gmail.com</w:t>
        </w:r>
      </w:hyperlink>
      <w:r w:rsidR="00C6411C" w:rsidRPr="0089047A">
        <w:rPr>
          <w:rFonts w:ascii="Times New Roman" w:hAnsi="Times New Roman" w:cs="Times New Roman"/>
          <w:sz w:val="20"/>
          <w:szCs w:val="20"/>
          <w:lang w:val="es-US"/>
        </w:rPr>
        <w:t xml:space="preserve"> </w:t>
      </w:r>
      <w:r w:rsidR="009C3520" w:rsidRPr="0089047A">
        <w:rPr>
          <w:rFonts w:ascii="Times New Roman" w:hAnsi="Times New Roman" w:cs="Times New Roman"/>
          <w:sz w:val="20"/>
          <w:szCs w:val="20"/>
          <w:lang w:val="es-US"/>
        </w:rPr>
        <w:t xml:space="preserve"> </w:t>
      </w:r>
    </w:p>
    <w:p w:rsidR="0071387D" w:rsidRPr="0089047A" w:rsidRDefault="0071387D" w:rsidP="0089047A">
      <w:pPr>
        <w:pStyle w:val="Sinespaciado"/>
        <w:rPr>
          <w:rFonts w:ascii="Times New Roman" w:hAnsi="Times New Roman" w:cs="Times New Roman"/>
          <w:sz w:val="20"/>
          <w:szCs w:val="20"/>
          <w:lang w:val="es-US"/>
        </w:rPr>
      </w:pPr>
      <w:r w:rsidRPr="0089047A">
        <w:rPr>
          <w:rFonts w:ascii="Times New Roman" w:hAnsi="Times New Roman" w:cs="Times New Roman"/>
          <w:sz w:val="20"/>
          <w:szCs w:val="20"/>
          <w:lang w:val="es-US"/>
        </w:rPr>
        <w:t>(3)</w:t>
      </w:r>
      <w:r w:rsidR="00CE11AB" w:rsidRPr="0089047A">
        <w:rPr>
          <w:rFonts w:ascii="Times New Roman" w:hAnsi="Times New Roman" w:cs="Times New Roman"/>
          <w:sz w:val="20"/>
          <w:szCs w:val="20"/>
          <w:lang w:val="es-US"/>
        </w:rPr>
        <w:t xml:space="preserve"> </w:t>
      </w:r>
      <w:r w:rsidR="00735A9A" w:rsidRPr="0089047A">
        <w:rPr>
          <w:rFonts w:ascii="Times New Roman" w:hAnsi="Times New Roman" w:cs="Times New Roman"/>
          <w:sz w:val="20"/>
          <w:szCs w:val="20"/>
          <w:lang w:val="es-US"/>
        </w:rPr>
        <w:t>H</w:t>
      </w:r>
      <w:r w:rsidRPr="0089047A">
        <w:rPr>
          <w:rFonts w:ascii="Times New Roman" w:hAnsi="Times New Roman" w:cs="Times New Roman"/>
          <w:sz w:val="20"/>
          <w:szCs w:val="20"/>
          <w:lang w:val="es-US"/>
        </w:rPr>
        <w:t xml:space="preserve">ospital </w:t>
      </w:r>
      <w:r w:rsidR="00406ED9" w:rsidRPr="0089047A">
        <w:rPr>
          <w:rFonts w:ascii="Times New Roman" w:hAnsi="Times New Roman" w:cs="Times New Roman"/>
          <w:sz w:val="20"/>
          <w:szCs w:val="20"/>
          <w:lang w:val="es-US"/>
        </w:rPr>
        <w:t>B</w:t>
      </w:r>
      <w:r w:rsidRPr="0089047A">
        <w:rPr>
          <w:rFonts w:ascii="Times New Roman" w:hAnsi="Times New Roman" w:cs="Times New Roman"/>
          <w:sz w:val="20"/>
          <w:szCs w:val="20"/>
          <w:lang w:val="es-US"/>
        </w:rPr>
        <w:t>ásico IESS Chone, director médico</w:t>
      </w:r>
      <w:r w:rsidR="003D14CB" w:rsidRPr="0089047A">
        <w:rPr>
          <w:rFonts w:ascii="Times New Roman" w:hAnsi="Times New Roman" w:cs="Times New Roman"/>
          <w:sz w:val="20"/>
          <w:szCs w:val="20"/>
          <w:lang w:val="es-US"/>
        </w:rPr>
        <w:t xml:space="preserve">; </w:t>
      </w:r>
      <w:hyperlink r:id="rId10" w:history="1">
        <w:r w:rsidR="00C6411C" w:rsidRPr="0089047A">
          <w:rPr>
            <w:rStyle w:val="Hipervnculo"/>
            <w:rFonts w:ascii="Times New Roman" w:hAnsi="Times New Roman" w:cs="Times New Roman"/>
            <w:sz w:val="20"/>
            <w:szCs w:val="20"/>
            <w:lang w:val="es-US"/>
          </w:rPr>
          <w:t>agustinmarcosg@yahoo.com</w:t>
        </w:r>
      </w:hyperlink>
      <w:r w:rsidR="00C6411C" w:rsidRPr="0089047A">
        <w:rPr>
          <w:rFonts w:ascii="Times New Roman" w:hAnsi="Times New Roman" w:cs="Times New Roman"/>
          <w:sz w:val="20"/>
          <w:szCs w:val="20"/>
          <w:lang w:val="es-US"/>
        </w:rPr>
        <w:t xml:space="preserve"> </w:t>
      </w:r>
    </w:p>
    <w:p w:rsidR="00694403" w:rsidRDefault="003D14CB" w:rsidP="0089047A">
      <w:pPr>
        <w:pStyle w:val="Sinespaciado"/>
        <w:rPr>
          <w:rFonts w:ascii="Times New Roman" w:hAnsi="Times New Roman" w:cs="Times New Roman"/>
          <w:sz w:val="20"/>
          <w:szCs w:val="20"/>
          <w:lang w:val="es-US"/>
        </w:rPr>
      </w:pPr>
      <w:r w:rsidRPr="0089047A">
        <w:rPr>
          <w:rFonts w:ascii="Times New Roman" w:hAnsi="Times New Roman" w:cs="Times New Roman"/>
          <w:sz w:val="20"/>
          <w:szCs w:val="20"/>
          <w:lang w:val="es-US"/>
        </w:rPr>
        <w:t>(4)</w:t>
      </w:r>
      <w:r w:rsidR="00C63071" w:rsidRPr="0089047A">
        <w:rPr>
          <w:rFonts w:ascii="Times New Roman" w:hAnsi="Times New Roman" w:cs="Times New Roman"/>
          <w:sz w:val="20"/>
          <w:szCs w:val="20"/>
          <w:lang w:val="es-US"/>
        </w:rPr>
        <w:t xml:space="preserve"> </w:t>
      </w:r>
      <w:r w:rsidR="00735A9A" w:rsidRPr="0089047A">
        <w:rPr>
          <w:rFonts w:ascii="Times New Roman" w:hAnsi="Times New Roman" w:cs="Times New Roman"/>
          <w:sz w:val="20"/>
          <w:szCs w:val="20"/>
          <w:lang w:val="es-US"/>
        </w:rPr>
        <w:t>C</w:t>
      </w:r>
      <w:r w:rsidRPr="0089047A">
        <w:rPr>
          <w:rFonts w:ascii="Times New Roman" w:hAnsi="Times New Roman" w:cs="Times New Roman"/>
          <w:sz w:val="20"/>
          <w:szCs w:val="20"/>
          <w:lang w:val="es-US"/>
        </w:rPr>
        <w:t xml:space="preserve">arrera de enfermería </w:t>
      </w:r>
      <w:r w:rsidR="00735A9A" w:rsidRPr="0089047A">
        <w:rPr>
          <w:rFonts w:ascii="Times New Roman" w:hAnsi="Times New Roman" w:cs="Times New Roman"/>
          <w:sz w:val="20"/>
          <w:szCs w:val="20"/>
          <w:lang w:val="es-US"/>
        </w:rPr>
        <w:t xml:space="preserve">de la Universidad Estatal del Sur de Manabí. </w:t>
      </w:r>
      <w:r w:rsidRPr="0089047A">
        <w:rPr>
          <w:rFonts w:ascii="Times New Roman" w:hAnsi="Times New Roman" w:cs="Times New Roman"/>
          <w:sz w:val="20"/>
          <w:szCs w:val="20"/>
          <w:lang w:val="es-US"/>
        </w:rPr>
        <w:t xml:space="preserve">UNESUM; </w:t>
      </w:r>
      <w:hyperlink r:id="rId11" w:history="1">
        <w:r w:rsidR="00C6411C" w:rsidRPr="0089047A">
          <w:rPr>
            <w:rStyle w:val="Hipervnculo"/>
            <w:rFonts w:ascii="Times New Roman" w:hAnsi="Times New Roman" w:cs="Times New Roman"/>
            <w:sz w:val="20"/>
            <w:szCs w:val="20"/>
            <w:lang w:val="es-US"/>
          </w:rPr>
          <w:t>vehemari@gmail.com</w:t>
        </w:r>
      </w:hyperlink>
      <w:r w:rsidR="00C6411C" w:rsidRPr="0089047A">
        <w:rPr>
          <w:rFonts w:ascii="Times New Roman" w:hAnsi="Times New Roman" w:cs="Times New Roman"/>
          <w:sz w:val="20"/>
          <w:szCs w:val="20"/>
          <w:lang w:val="es-US"/>
        </w:rPr>
        <w:t xml:space="preserve"> </w:t>
      </w:r>
    </w:p>
    <w:p w:rsidR="0089047A" w:rsidRPr="0089047A" w:rsidRDefault="0089047A" w:rsidP="0089047A">
      <w:pPr>
        <w:pStyle w:val="Sinespaciado"/>
        <w:rPr>
          <w:rFonts w:ascii="Times New Roman" w:hAnsi="Times New Roman" w:cs="Times New Roman"/>
          <w:sz w:val="20"/>
          <w:szCs w:val="20"/>
          <w:lang w:val="es-US"/>
        </w:rPr>
      </w:pPr>
    </w:p>
    <w:p w:rsidR="009C3520" w:rsidRPr="0089047A" w:rsidRDefault="002A1926" w:rsidP="00CE11AB">
      <w:pPr>
        <w:spacing w:after="240" w:line="360" w:lineRule="auto"/>
        <w:jc w:val="right"/>
        <w:rPr>
          <w:rFonts w:ascii="Times New Roman" w:hAnsi="Times New Roman" w:cs="Times New Roman"/>
          <w:sz w:val="20"/>
          <w:szCs w:val="20"/>
          <w:lang w:val="es-US"/>
        </w:rPr>
      </w:pPr>
      <w:r w:rsidRPr="0089047A">
        <w:rPr>
          <w:rFonts w:ascii="Times New Roman" w:hAnsi="Times New Roman" w:cs="Times New Roman"/>
          <w:sz w:val="20"/>
          <w:szCs w:val="20"/>
          <w:lang w:val="es-US"/>
        </w:rPr>
        <w:t xml:space="preserve">Contacto: </w:t>
      </w:r>
      <w:hyperlink r:id="rId12" w:history="1">
        <w:r w:rsidR="00C6411C" w:rsidRPr="0089047A">
          <w:rPr>
            <w:rStyle w:val="Hipervnculo"/>
            <w:rFonts w:ascii="Times New Roman" w:hAnsi="Times New Roman" w:cs="Times New Roman"/>
            <w:sz w:val="20"/>
            <w:szCs w:val="20"/>
            <w:lang w:val="es-US"/>
          </w:rPr>
          <w:t>orelvis70@gmail.com</w:t>
        </w:r>
      </w:hyperlink>
      <w:r w:rsidR="00C6411C" w:rsidRPr="0089047A">
        <w:rPr>
          <w:rFonts w:ascii="Times New Roman" w:hAnsi="Times New Roman" w:cs="Times New Roman"/>
          <w:sz w:val="20"/>
          <w:szCs w:val="20"/>
          <w:lang w:val="es-US"/>
        </w:rPr>
        <w:t xml:space="preserve"> </w:t>
      </w:r>
    </w:p>
    <w:p w:rsidR="00C0487B" w:rsidRPr="0089047A" w:rsidRDefault="00C0487B" w:rsidP="00CE11AB">
      <w:pPr>
        <w:spacing w:after="240" w:line="360" w:lineRule="auto"/>
        <w:jc w:val="both"/>
        <w:rPr>
          <w:rFonts w:ascii="Times New Roman" w:hAnsi="Times New Roman" w:cs="Times New Roman"/>
          <w:b/>
          <w:sz w:val="20"/>
          <w:szCs w:val="20"/>
          <w:lang w:val="es-US"/>
        </w:rPr>
      </w:pPr>
      <w:r w:rsidRPr="0089047A">
        <w:rPr>
          <w:rFonts w:ascii="Times New Roman" w:hAnsi="Times New Roman" w:cs="Times New Roman"/>
          <w:b/>
          <w:sz w:val="20"/>
          <w:szCs w:val="20"/>
          <w:lang w:val="es-US"/>
        </w:rPr>
        <w:t>Recibido: 18-02-2020</w:t>
      </w:r>
      <w:r w:rsidRPr="0089047A">
        <w:rPr>
          <w:rFonts w:ascii="Times New Roman" w:hAnsi="Times New Roman" w:cs="Times New Roman"/>
          <w:b/>
          <w:sz w:val="20"/>
          <w:szCs w:val="20"/>
          <w:lang w:val="es-US"/>
        </w:rPr>
        <w:tab/>
        <w:t>Aprobado</w:t>
      </w:r>
      <w:proofErr w:type="gramStart"/>
      <w:r w:rsidRPr="0089047A">
        <w:rPr>
          <w:rFonts w:ascii="Times New Roman" w:hAnsi="Times New Roman" w:cs="Times New Roman"/>
          <w:b/>
          <w:sz w:val="20"/>
          <w:szCs w:val="20"/>
          <w:lang w:val="es-US"/>
        </w:rPr>
        <w:t>:28</w:t>
      </w:r>
      <w:proofErr w:type="gramEnd"/>
      <w:r w:rsidRPr="0089047A">
        <w:rPr>
          <w:rFonts w:ascii="Times New Roman" w:hAnsi="Times New Roman" w:cs="Times New Roman"/>
          <w:b/>
          <w:sz w:val="20"/>
          <w:szCs w:val="20"/>
          <w:lang w:val="es-US"/>
        </w:rPr>
        <w:t>-02-2020</w:t>
      </w:r>
    </w:p>
    <w:p w:rsidR="0089047A" w:rsidRDefault="0089047A" w:rsidP="0089047A">
      <w:pPr>
        <w:spacing w:after="240" w:line="240" w:lineRule="auto"/>
        <w:jc w:val="both"/>
        <w:rPr>
          <w:rFonts w:ascii="Times New Roman" w:hAnsi="Times New Roman" w:cs="Times New Roman"/>
          <w:b/>
          <w:sz w:val="24"/>
          <w:szCs w:val="24"/>
          <w:lang w:val="es-US"/>
        </w:rPr>
        <w:sectPr w:rsidR="0089047A" w:rsidSect="0097560E">
          <w:headerReference w:type="default" r:id="rId13"/>
          <w:footerReference w:type="default" r:id="rId14"/>
          <w:pgSz w:w="11906" w:h="16838"/>
          <w:pgMar w:top="1418" w:right="1418" w:bottom="1418" w:left="1701" w:header="709" w:footer="709" w:gutter="0"/>
          <w:cols w:space="708"/>
          <w:docGrid w:linePitch="360"/>
        </w:sectPr>
      </w:pPr>
    </w:p>
    <w:p w:rsidR="009C3520" w:rsidRPr="0089047A" w:rsidRDefault="009C3520" w:rsidP="0089047A">
      <w:pPr>
        <w:spacing w:after="240" w:line="240" w:lineRule="auto"/>
        <w:jc w:val="both"/>
        <w:rPr>
          <w:rFonts w:ascii="Times New Roman" w:hAnsi="Times New Roman" w:cs="Times New Roman"/>
          <w:b/>
          <w:sz w:val="20"/>
          <w:szCs w:val="20"/>
          <w:lang w:val="es-US"/>
        </w:rPr>
      </w:pPr>
      <w:r w:rsidRPr="0089047A">
        <w:rPr>
          <w:rFonts w:ascii="Times New Roman" w:hAnsi="Times New Roman" w:cs="Times New Roman"/>
          <w:b/>
          <w:sz w:val="20"/>
          <w:szCs w:val="20"/>
          <w:lang w:val="es-US"/>
        </w:rPr>
        <w:t>Resumen</w:t>
      </w:r>
    </w:p>
    <w:p w:rsidR="00E7171C" w:rsidRPr="0089047A" w:rsidRDefault="00BB50F7" w:rsidP="0089047A">
      <w:pPr>
        <w:spacing w:after="240" w:line="240" w:lineRule="auto"/>
        <w:jc w:val="both"/>
        <w:rPr>
          <w:rFonts w:ascii="Times New Roman" w:hAnsi="Times New Roman" w:cs="Times New Roman"/>
          <w:sz w:val="20"/>
          <w:szCs w:val="20"/>
          <w:lang w:val="es-US"/>
        </w:rPr>
      </w:pPr>
      <w:r w:rsidRPr="0089047A">
        <w:rPr>
          <w:rFonts w:ascii="Times New Roman" w:hAnsi="Times New Roman" w:cs="Times New Roman"/>
          <w:sz w:val="20"/>
          <w:szCs w:val="20"/>
          <w:lang w:val="es-US"/>
        </w:rPr>
        <w:t>La hernia inguinal continúa siendo un desafío para los cirujanos a pesar de la aplicación de técnicas libres de tensión con el uso de mallas, las tasas de recidivas siguen siendo altas. Objetivo</w:t>
      </w:r>
      <w:r w:rsidR="009D4109" w:rsidRPr="0089047A">
        <w:rPr>
          <w:rFonts w:ascii="Times New Roman" w:hAnsi="Times New Roman" w:cs="Times New Roman"/>
          <w:sz w:val="20"/>
          <w:szCs w:val="20"/>
          <w:lang w:val="es-US"/>
        </w:rPr>
        <w:t>: Evaluar</w:t>
      </w:r>
      <w:r w:rsidRPr="0089047A">
        <w:rPr>
          <w:rFonts w:ascii="Times New Roman" w:hAnsi="Times New Roman" w:cs="Times New Roman"/>
          <w:sz w:val="20"/>
          <w:szCs w:val="20"/>
          <w:lang w:val="es-US"/>
        </w:rPr>
        <w:t xml:space="preserve"> los resultados de la aplicación de la técnica de reparación libre de tensión de </w:t>
      </w:r>
      <w:proofErr w:type="spellStart"/>
      <w:r w:rsidRPr="0089047A">
        <w:rPr>
          <w:rFonts w:ascii="Times New Roman" w:hAnsi="Times New Roman" w:cs="Times New Roman"/>
          <w:sz w:val="20"/>
          <w:szCs w:val="20"/>
          <w:lang w:val="es-US"/>
        </w:rPr>
        <w:t>Lichtenstein</w:t>
      </w:r>
      <w:proofErr w:type="spellEnd"/>
      <w:r w:rsidRPr="0089047A">
        <w:rPr>
          <w:rFonts w:ascii="Times New Roman" w:hAnsi="Times New Roman" w:cs="Times New Roman"/>
          <w:sz w:val="20"/>
          <w:szCs w:val="20"/>
          <w:lang w:val="es-US"/>
        </w:rPr>
        <w:t xml:space="preserve">. Métodos:   </w:t>
      </w:r>
      <w:r w:rsidR="00E7171C" w:rsidRPr="0089047A">
        <w:rPr>
          <w:rFonts w:ascii="Times New Roman" w:hAnsi="Times New Roman" w:cs="Times New Roman"/>
          <w:sz w:val="20"/>
          <w:szCs w:val="20"/>
          <w:lang w:val="es-US"/>
        </w:rPr>
        <w:t>Se</w:t>
      </w:r>
      <w:r w:rsidR="008B7E2C" w:rsidRPr="0089047A">
        <w:rPr>
          <w:rFonts w:ascii="Times New Roman" w:hAnsi="Times New Roman" w:cs="Times New Roman"/>
          <w:sz w:val="20"/>
          <w:szCs w:val="20"/>
          <w:lang w:val="es-US"/>
        </w:rPr>
        <w:t xml:space="preserve"> realizó un estudio descriptivo, </w:t>
      </w:r>
      <w:r w:rsidR="00E7171C" w:rsidRPr="0089047A">
        <w:rPr>
          <w:rFonts w:ascii="Times New Roman" w:hAnsi="Times New Roman" w:cs="Times New Roman"/>
          <w:sz w:val="20"/>
          <w:szCs w:val="20"/>
          <w:lang w:val="es-US"/>
        </w:rPr>
        <w:t>prospectivo</w:t>
      </w:r>
      <w:r w:rsidR="008B7E2C" w:rsidRPr="0089047A">
        <w:rPr>
          <w:rFonts w:ascii="Times New Roman" w:hAnsi="Times New Roman" w:cs="Times New Roman"/>
          <w:sz w:val="20"/>
          <w:szCs w:val="20"/>
          <w:lang w:val="es-US"/>
        </w:rPr>
        <w:t xml:space="preserve"> y transversal</w:t>
      </w:r>
      <w:r w:rsidR="00E7171C" w:rsidRPr="0089047A">
        <w:rPr>
          <w:rFonts w:ascii="Times New Roman" w:hAnsi="Times New Roman" w:cs="Times New Roman"/>
          <w:sz w:val="20"/>
          <w:szCs w:val="20"/>
          <w:lang w:val="es-US"/>
        </w:rPr>
        <w:t xml:space="preserve"> en 215 pacientes</w:t>
      </w:r>
      <w:r w:rsidR="008B7E2C" w:rsidRPr="0089047A">
        <w:rPr>
          <w:rFonts w:ascii="Times New Roman" w:hAnsi="Times New Roman" w:cs="Times New Roman"/>
          <w:sz w:val="20"/>
          <w:szCs w:val="20"/>
          <w:lang w:val="es-US"/>
        </w:rPr>
        <w:t xml:space="preserve"> con diagnóstico</w:t>
      </w:r>
      <w:r w:rsidR="00ED0F59" w:rsidRPr="0089047A">
        <w:rPr>
          <w:rFonts w:ascii="Times New Roman" w:hAnsi="Times New Roman" w:cs="Times New Roman"/>
          <w:sz w:val="20"/>
          <w:szCs w:val="20"/>
          <w:lang w:val="es-US"/>
        </w:rPr>
        <w:t xml:space="preserve"> de hernia </w:t>
      </w:r>
      <w:r w:rsidRPr="0089047A">
        <w:rPr>
          <w:rFonts w:ascii="Times New Roman" w:hAnsi="Times New Roman" w:cs="Times New Roman"/>
          <w:sz w:val="20"/>
          <w:szCs w:val="20"/>
          <w:lang w:val="es-US"/>
        </w:rPr>
        <w:t>inguinal, desde</w:t>
      </w:r>
      <w:r w:rsidR="008B7E2C" w:rsidRPr="0089047A">
        <w:rPr>
          <w:rFonts w:ascii="Times New Roman" w:hAnsi="Times New Roman" w:cs="Times New Roman"/>
          <w:sz w:val="20"/>
          <w:szCs w:val="20"/>
          <w:lang w:val="es-US"/>
        </w:rPr>
        <w:t xml:space="preserve"> </w:t>
      </w:r>
      <w:r w:rsidR="00E7171C" w:rsidRPr="0089047A">
        <w:rPr>
          <w:rFonts w:ascii="Times New Roman" w:hAnsi="Times New Roman" w:cs="Times New Roman"/>
          <w:sz w:val="20"/>
          <w:szCs w:val="20"/>
          <w:lang w:val="es-US"/>
        </w:rPr>
        <w:t xml:space="preserve">agosto 2017 a agosto </w:t>
      </w:r>
      <w:r w:rsidRPr="0089047A">
        <w:rPr>
          <w:rFonts w:ascii="Times New Roman" w:hAnsi="Times New Roman" w:cs="Times New Roman"/>
          <w:sz w:val="20"/>
          <w:szCs w:val="20"/>
          <w:lang w:val="es-US"/>
        </w:rPr>
        <w:t>2019, en</w:t>
      </w:r>
      <w:r w:rsidR="00E7171C" w:rsidRPr="0089047A">
        <w:rPr>
          <w:rFonts w:ascii="Times New Roman" w:hAnsi="Times New Roman" w:cs="Times New Roman"/>
          <w:sz w:val="20"/>
          <w:szCs w:val="20"/>
          <w:lang w:val="es-US"/>
        </w:rPr>
        <w:t xml:space="preserve"> el </w:t>
      </w:r>
      <w:r w:rsidR="00406ED9" w:rsidRPr="0089047A">
        <w:rPr>
          <w:rFonts w:ascii="Times New Roman" w:hAnsi="Times New Roman" w:cs="Times New Roman"/>
          <w:sz w:val="20"/>
          <w:szCs w:val="20"/>
          <w:lang w:val="es-US"/>
        </w:rPr>
        <w:t>H</w:t>
      </w:r>
      <w:r w:rsidR="00E7171C" w:rsidRPr="0089047A">
        <w:rPr>
          <w:rFonts w:ascii="Times New Roman" w:hAnsi="Times New Roman" w:cs="Times New Roman"/>
          <w:sz w:val="20"/>
          <w:szCs w:val="20"/>
          <w:lang w:val="es-US"/>
        </w:rPr>
        <w:t xml:space="preserve">ospital </w:t>
      </w:r>
      <w:r w:rsidR="00406ED9" w:rsidRPr="0089047A">
        <w:rPr>
          <w:rFonts w:ascii="Times New Roman" w:hAnsi="Times New Roman" w:cs="Times New Roman"/>
          <w:sz w:val="20"/>
          <w:szCs w:val="20"/>
          <w:lang w:val="es-US"/>
        </w:rPr>
        <w:t>Bá</w:t>
      </w:r>
      <w:r w:rsidR="00E7171C" w:rsidRPr="0089047A">
        <w:rPr>
          <w:rFonts w:ascii="Times New Roman" w:hAnsi="Times New Roman" w:cs="Times New Roman"/>
          <w:sz w:val="20"/>
          <w:szCs w:val="20"/>
          <w:lang w:val="es-US"/>
        </w:rPr>
        <w:t xml:space="preserve">sico del </w:t>
      </w:r>
      <w:r w:rsidR="00406ED9" w:rsidRPr="0089047A">
        <w:rPr>
          <w:rFonts w:ascii="Times New Roman" w:hAnsi="Times New Roman" w:cs="Times New Roman"/>
          <w:sz w:val="20"/>
          <w:szCs w:val="20"/>
          <w:lang w:val="es-US"/>
        </w:rPr>
        <w:t>I</w:t>
      </w:r>
      <w:r w:rsidR="00E7171C" w:rsidRPr="0089047A">
        <w:rPr>
          <w:rFonts w:ascii="Times New Roman" w:hAnsi="Times New Roman" w:cs="Times New Roman"/>
          <w:sz w:val="20"/>
          <w:szCs w:val="20"/>
          <w:lang w:val="es-US"/>
        </w:rPr>
        <w:t>nstituto</w:t>
      </w:r>
      <w:r w:rsidR="008B7E2C" w:rsidRPr="0089047A">
        <w:rPr>
          <w:rFonts w:ascii="Times New Roman" w:hAnsi="Times New Roman" w:cs="Times New Roman"/>
          <w:sz w:val="20"/>
          <w:szCs w:val="20"/>
          <w:lang w:val="es-US"/>
        </w:rPr>
        <w:t xml:space="preserve"> </w:t>
      </w:r>
      <w:r w:rsidR="00406ED9" w:rsidRPr="0089047A">
        <w:rPr>
          <w:rFonts w:ascii="Times New Roman" w:hAnsi="Times New Roman" w:cs="Times New Roman"/>
          <w:sz w:val="20"/>
          <w:szCs w:val="20"/>
          <w:lang w:val="es-US"/>
        </w:rPr>
        <w:t>E</w:t>
      </w:r>
      <w:r w:rsidR="00FC193F" w:rsidRPr="0089047A">
        <w:rPr>
          <w:rFonts w:ascii="Times New Roman" w:hAnsi="Times New Roman" w:cs="Times New Roman"/>
          <w:sz w:val="20"/>
          <w:szCs w:val="20"/>
          <w:lang w:val="es-US"/>
        </w:rPr>
        <w:t>cuatoriano</w:t>
      </w:r>
      <w:r w:rsidR="00E7171C" w:rsidRPr="0089047A">
        <w:rPr>
          <w:rFonts w:ascii="Times New Roman" w:hAnsi="Times New Roman" w:cs="Times New Roman"/>
          <w:sz w:val="20"/>
          <w:szCs w:val="20"/>
          <w:lang w:val="es-US"/>
        </w:rPr>
        <w:t xml:space="preserve"> de </w:t>
      </w:r>
      <w:r w:rsidR="00406ED9" w:rsidRPr="0089047A">
        <w:rPr>
          <w:rFonts w:ascii="Times New Roman" w:hAnsi="Times New Roman" w:cs="Times New Roman"/>
          <w:sz w:val="20"/>
          <w:szCs w:val="20"/>
          <w:lang w:val="es-US"/>
        </w:rPr>
        <w:t>S</w:t>
      </w:r>
      <w:r w:rsidR="00E7171C" w:rsidRPr="0089047A">
        <w:rPr>
          <w:rFonts w:ascii="Times New Roman" w:hAnsi="Times New Roman" w:cs="Times New Roman"/>
          <w:sz w:val="20"/>
          <w:szCs w:val="20"/>
          <w:lang w:val="es-US"/>
        </w:rPr>
        <w:t xml:space="preserve">eguridad </w:t>
      </w:r>
      <w:r w:rsidR="00406ED9" w:rsidRPr="0089047A">
        <w:rPr>
          <w:rFonts w:ascii="Times New Roman" w:hAnsi="Times New Roman" w:cs="Times New Roman"/>
          <w:sz w:val="20"/>
          <w:szCs w:val="20"/>
          <w:lang w:val="es-US"/>
        </w:rPr>
        <w:t>S</w:t>
      </w:r>
      <w:r w:rsidR="00E7171C" w:rsidRPr="0089047A">
        <w:rPr>
          <w:rFonts w:ascii="Times New Roman" w:hAnsi="Times New Roman" w:cs="Times New Roman"/>
          <w:sz w:val="20"/>
          <w:szCs w:val="20"/>
          <w:lang w:val="es-US"/>
        </w:rPr>
        <w:t>ocial de Chone,</w:t>
      </w:r>
      <w:r w:rsidRPr="0089047A">
        <w:rPr>
          <w:rFonts w:ascii="Times New Roman" w:hAnsi="Times New Roman" w:cs="Times New Roman"/>
          <w:sz w:val="20"/>
          <w:szCs w:val="20"/>
          <w:lang w:val="es-US"/>
        </w:rPr>
        <w:t xml:space="preserve"> Manabí, Ecuador. Resultados:</w:t>
      </w:r>
      <w:r w:rsidR="00C47756" w:rsidRPr="0089047A">
        <w:rPr>
          <w:rFonts w:ascii="Times New Roman" w:hAnsi="Times New Roman" w:cs="Times New Roman"/>
          <w:sz w:val="20"/>
          <w:szCs w:val="20"/>
          <w:lang w:val="es-US"/>
        </w:rPr>
        <w:t xml:space="preserve"> F</w:t>
      </w:r>
      <w:r w:rsidRPr="0089047A">
        <w:rPr>
          <w:rFonts w:ascii="Times New Roman" w:hAnsi="Times New Roman" w:cs="Times New Roman"/>
          <w:sz w:val="20"/>
          <w:szCs w:val="20"/>
          <w:lang w:val="es-US"/>
        </w:rPr>
        <w:t xml:space="preserve">ueron operados 215 pacientes, </w:t>
      </w:r>
      <w:r w:rsidR="00ED0F59" w:rsidRPr="0089047A">
        <w:rPr>
          <w:rFonts w:ascii="Times New Roman" w:hAnsi="Times New Roman" w:cs="Times New Roman"/>
          <w:sz w:val="20"/>
          <w:szCs w:val="20"/>
          <w:lang w:val="es-US"/>
        </w:rPr>
        <w:t xml:space="preserve"> </w:t>
      </w:r>
      <w:r w:rsidR="00E7171C" w:rsidRPr="0089047A">
        <w:rPr>
          <w:rFonts w:ascii="Times New Roman" w:hAnsi="Times New Roman" w:cs="Times New Roman"/>
          <w:sz w:val="20"/>
          <w:szCs w:val="20"/>
          <w:lang w:val="es-US"/>
        </w:rPr>
        <w:t>el rango</w:t>
      </w:r>
      <w:r w:rsidR="008B7E2C" w:rsidRPr="0089047A">
        <w:rPr>
          <w:rFonts w:ascii="Times New Roman" w:hAnsi="Times New Roman" w:cs="Times New Roman"/>
          <w:sz w:val="20"/>
          <w:szCs w:val="20"/>
          <w:lang w:val="es-US"/>
        </w:rPr>
        <w:t xml:space="preserve"> de </w:t>
      </w:r>
      <w:r w:rsidR="00E7171C" w:rsidRPr="0089047A">
        <w:rPr>
          <w:rFonts w:ascii="Times New Roman" w:hAnsi="Times New Roman" w:cs="Times New Roman"/>
          <w:sz w:val="20"/>
          <w:szCs w:val="20"/>
          <w:lang w:val="es-US"/>
        </w:rPr>
        <w:t xml:space="preserve"> edad con mayor número d</w:t>
      </w:r>
      <w:r w:rsidRPr="0089047A">
        <w:rPr>
          <w:rFonts w:ascii="Times New Roman" w:hAnsi="Times New Roman" w:cs="Times New Roman"/>
          <w:sz w:val="20"/>
          <w:szCs w:val="20"/>
          <w:lang w:val="es-US"/>
        </w:rPr>
        <w:t>e pacientes</w:t>
      </w:r>
      <w:r w:rsidR="00E7171C" w:rsidRPr="0089047A">
        <w:rPr>
          <w:rFonts w:ascii="Times New Roman" w:hAnsi="Times New Roman" w:cs="Times New Roman"/>
          <w:sz w:val="20"/>
          <w:szCs w:val="20"/>
          <w:lang w:val="es-US"/>
        </w:rPr>
        <w:t xml:space="preserve"> fue el de 50 a 59 con 71 casos, </w:t>
      </w:r>
      <w:r w:rsidR="00416D24" w:rsidRPr="0089047A">
        <w:rPr>
          <w:rFonts w:ascii="Times New Roman" w:hAnsi="Times New Roman" w:cs="Times New Roman"/>
          <w:sz w:val="20"/>
          <w:szCs w:val="20"/>
          <w:lang w:val="es-US"/>
        </w:rPr>
        <w:t xml:space="preserve">el </w:t>
      </w:r>
      <w:r w:rsidR="00330C20" w:rsidRPr="0089047A">
        <w:rPr>
          <w:rFonts w:ascii="Times New Roman" w:hAnsi="Times New Roman" w:cs="Times New Roman"/>
          <w:sz w:val="20"/>
          <w:szCs w:val="20"/>
          <w:lang w:val="es-US"/>
        </w:rPr>
        <w:t>sexo masculino reporta</w:t>
      </w:r>
      <w:r w:rsidR="00E7171C" w:rsidRPr="0089047A">
        <w:rPr>
          <w:rFonts w:ascii="Times New Roman" w:hAnsi="Times New Roman" w:cs="Times New Roman"/>
          <w:sz w:val="20"/>
          <w:szCs w:val="20"/>
          <w:lang w:val="es-US"/>
        </w:rPr>
        <w:t xml:space="preserve"> el 95% de los casos, para la </w:t>
      </w:r>
      <w:r w:rsidR="003A7E8F" w:rsidRPr="0089047A">
        <w:rPr>
          <w:rFonts w:ascii="Times New Roman" w:hAnsi="Times New Roman" w:cs="Times New Roman"/>
          <w:sz w:val="20"/>
          <w:szCs w:val="20"/>
          <w:lang w:val="es-US"/>
        </w:rPr>
        <w:t>clasificación</w:t>
      </w:r>
      <w:r w:rsidR="00E7171C" w:rsidRPr="0089047A">
        <w:rPr>
          <w:rFonts w:ascii="Times New Roman" w:hAnsi="Times New Roman" w:cs="Times New Roman"/>
          <w:sz w:val="20"/>
          <w:szCs w:val="20"/>
          <w:lang w:val="es-US"/>
        </w:rPr>
        <w:t xml:space="preserve"> de </w:t>
      </w:r>
      <w:r w:rsidR="003A7E8F" w:rsidRPr="0089047A">
        <w:rPr>
          <w:rFonts w:ascii="Times New Roman" w:hAnsi="Times New Roman" w:cs="Times New Roman"/>
          <w:sz w:val="20"/>
          <w:szCs w:val="20"/>
          <w:lang w:val="es-US"/>
        </w:rPr>
        <w:t>las hernias</w:t>
      </w:r>
      <w:r w:rsidR="00E7171C" w:rsidRPr="0089047A">
        <w:rPr>
          <w:rFonts w:ascii="Times New Roman" w:hAnsi="Times New Roman" w:cs="Times New Roman"/>
          <w:sz w:val="20"/>
          <w:szCs w:val="20"/>
          <w:lang w:val="es-US"/>
        </w:rPr>
        <w:t xml:space="preserve"> se </w:t>
      </w:r>
      <w:r w:rsidR="003A7E8F" w:rsidRPr="0089047A">
        <w:rPr>
          <w:rFonts w:ascii="Times New Roman" w:hAnsi="Times New Roman" w:cs="Times New Roman"/>
          <w:sz w:val="20"/>
          <w:szCs w:val="20"/>
          <w:lang w:val="es-US"/>
        </w:rPr>
        <w:t>utilizó</w:t>
      </w:r>
      <w:r w:rsidR="00993EB8" w:rsidRPr="0089047A">
        <w:rPr>
          <w:rFonts w:ascii="Times New Roman" w:hAnsi="Times New Roman" w:cs="Times New Roman"/>
          <w:sz w:val="20"/>
          <w:szCs w:val="20"/>
          <w:lang w:val="es-US"/>
        </w:rPr>
        <w:t xml:space="preserve"> la de </w:t>
      </w:r>
      <w:proofErr w:type="spellStart"/>
      <w:r w:rsidR="00993EB8" w:rsidRPr="0089047A">
        <w:rPr>
          <w:rFonts w:ascii="Times New Roman" w:hAnsi="Times New Roman" w:cs="Times New Roman"/>
          <w:sz w:val="20"/>
          <w:szCs w:val="20"/>
          <w:lang w:val="es-US"/>
        </w:rPr>
        <w:t>Nyhus</w:t>
      </w:r>
      <w:proofErr w:type="spellEnd"/>
      <w:r w:rsidR="00993EB8" w:rsidRPr="0089047A">
        <w:rPr>
          <w:rFonts w:ascii="Times New Roman" w:hAnsi="Times New Roman" w:cs="Times New Roman"/>
          <w:sz w:val="20"/>
          <w:szCs w:val="20"/>
          <w:lang w:val="es-US"/>
        </w:rPr>
        <w:t>, las de</w:t>
      </w:r>
      <w:r w:rsidR="003A7E8F" w:rsidRPr="0089047A">
        <w:rPr>
          <w:rFonts w:ascii="Times New Roman" w:hAnsi="Times New Roman" w:cs="Times New Roman"/>
          <w:sz w:val="20"/>
          <w:szCs w:val="20"/>
          <w:lang w:val="es-US"/>
        </w:rPr>
        <w:t xml:space="preserve"> tipo </w:t>
      </w:r>
      <w:proofErr w:type="spellStart"/>
      <w:r w:rsidR="003A7E8F" w:rsidRPr="0089047A">
        <w:rPr>
          <w:rFonts w:ascii="Times New Roman" w:hAnsi="Times New Roman" w:cs="Times New Roman"/>
          <w:sz w:val="20"/>
          <w:szCs w:val="20"/>
          <w:lang w:val="es-US"/>
        </w:rPr>
        <w:t>IIIb</w:t>
      </w:r>
      <w:proofErr w:type="spellEnd"/>
      <w:r w:rsidR="003A7E8F" w:rsidRPr="0089047A">
        <w:rPr>
          <w:rFonts w:ascii="Times New Roman" w:hAnsi="Times New Roman" w:cs="Times New Roman"/>
          <w:sz w:val="20"/>
          <w:szCs w:val="20"/>
          <w:lang w:val="es-US"/>
        </w:rPr>
        <w:t xml:space="preserve"> de esta clasificación fue la de mayor predominio con el 54.3%, en cuanto a localización de la hernia y su forma clínica de presentación, el lado derecho fue el más afectado con 127 casos,  y la forma clínic</w:t>
      </w:r>
      <w:r w:rsidR="00162C21" w:rsidRPr="0089047A">
        <w:rPr>
          <w:rFonts w:ascii="Times New Roman" w:hAnsi="Times New Roman" w:cs="Times New Roman"/>
          <w:sz w:val="20"/>
          <w:szCs w:val="20"/>
          <w:lang w:val="es-US"/>
        </w:rPr>
        <w:t>a la hernia primaria con 96.2%</w:t>
      </w:r>
      <w:r w:rsidR="003A7E8F" w:rsidRPr="0089047A">
        <w:rPr>
          <w:rFonts w:ascii="Times New Roman" w:hAnsi="Times New Roman" w:cs="Times New Roman"/>
          <w:sz w:val="20"/>
          <w:szCs w:val="20"/>
          <w:lang w:val="es-US"/>
        </w:rPr>
        <w:t xml:space="preserve">, el seroma de la herida se presentó como complicación en 11 pacientes. </w:t>
      </w:r>
    </w:p>
    <w:p w:rsidR="00ED0F59" w:rsidRPr="0089047A" w:rsidRDefault="00ED0F59" w:rsidP="0089047A">
      <w:pPr>
        <w:spacing w:after="240" w:line="240" w:lineRule="auto"/>
        <w:jc w:val="both"/>
        <w:rPr>
          <w:rFonts w:ascii="Times New Roman" w:hAnsi="Times New Roman" w:cs="Times New Roman"/>
          <w:sz w:val="20"/>
          <w:szCs w:val="20"/>
          <w:lang w:val="es-US"/>
        </w:rPr>
      </w:pPr>
      <w:r w:rsidRPr="0089047A">
        <w:rPr>
          <w:rFonts w:ascii="Times New Roman" w:hAnsi="Times New Roman" w:cs="Times New Roman"/>
          <w:b/>
          <w:sz w:val="20"/>
          <w:szCs w:val="20"/>
          <w:lang w:val="es-US"/>
        </w:rPr>
        <w:t>Palabras clave:</w:t>
      </w:r>
      <w:r w:rsidRPr="0089047A">
        <w:rPr>
          <w:rFonts w:ascii="Times New Roman" w:hAnsi="Times New Roman" w:cs="Times New Roman"/>
          <w:sz w:val="20"/>
          <w:szCs w:val="20"/>
          <w:lang w:val="es-US"/>
        </w:rPr>
        <w:t xml:space="preserve"> Hernia inguinal; Hernioplastia; malla; técnica de </w:t>
      </w:r>
      <w:proofErr w:type="spellStart"/>
      <w:r w:rsidRPr="0089047A">
        <w:rPr>
          <w:rFonts w:ascii="Times New Roman" w:hAnsi="Times New Roman" w:cs="Times New Roman"/>
          <w:sz w:val="20"/>
          <w:szCs w:val="20"/>
          <w:lang w:val="es-US"/>
        </w:rPr>
        <w:t>Lichtenstein</w:t>
      </w:r>
      <w:proofErr w:type="spellEnd"/>
      <w:r w:rsidRPr="0089047A">
        <w:rPr>
          <w:rFonts w:ascii="Times New Roman" w:hAnsi="Times New Roman" w:cs="Times New Roman"/>
          <w:sz w:val="20"/>
          <w:szCs w:val="20"/>
          <w:lang w:val="es-US"/>
        </w:rPr>
        <w:t xml:space="preserve">. </w:t>
      </w:r>
    </w:p>
    <w:p w:rsidR="003A6F20" w:rsidRPr="0089047A" w:rsidRDefault="003A6F20" w:rsidP="0089047A">
      <w:pPr>
        <w:spacing w:after="240" w:line="240" w:lineRule="auto"/>
        <w:jc w:val="both"/>
        <w:rPr>
          <w:rFonts w:ascii="Times New Roman" w:hAnsi="Times New Roman" w:cs="Times New Roman"/>
          <w:b/>
          <w:sz w:val="20"/>
          <w:szCs w:val="20"/>
          <w:lang w:val="en-US"/>
        </w:rPr>
      </w:pPr>
      <w:r w:rsidRPr="0089047A">
        <w:rPr>
          <w:rFonts w:ascii="Times New Roman" w:hAnsi="Times New Roman" w:cs="Times New Roman"/>
          <w:b/>
          <w:sz w:val="20"/>
          <w:szCs w:val="20"/>
          <w:lang w:val="en-US"/>
        </w:rPr>
        <w:t>Abstract</w:t>
      </w:r>
    </w:p>
    <w:p w:rsidR="003A6F20" w:rsidRPr="0089047A" w:rsidRDefault="003A6F20" w:rsidP="0089047A">
      <w:pPr>
        <w:spacing w:after="240" w:line="240" w:lineRule="auto"/>
        <w:jc w:val="both"/>
        <w:rPr>
          <w:rFonts w:ascii="Times New Roman" w:hAnsi="Times New Roman" w:cs="Times New Roman"/>
          <w:sz w:val="20"/>
          <w:szCs w:val="20"/>
          <w:lang w:val="en-US"/>
        </w:rPr>
      </w:pPr>
      <w:r w:rsidRPr="0089047A">
        <w:rPr>
          <w:rFonts w:ascii="Times New Roman" w:hAnsi="Times New Roman" w:cs="Times New Roman"/>
          <w:sz w:val="20"/>
          <w:szCs w:val="20"/>
          <w:lang w:val="en-US"/>
        </w:rPr>
        <w:t xml:space="preserve">Inguinal hernia continues to be a challenge for surgeons despite the application of stress-free techniques with the use of meshes, relapse rates remain high. Objective: To evaluate the results of the application of Lichtenstein's stress-free repair technique. Methods: A descriptive, prospective and cross-sectional study was conducted in 215 patients diagnosed with inguinal hernia, from August 2017 to August 2019, at the </w:t>
      </w:r>
      <w:r w:rsidR="00F15EEE" w:rsidRPr="0089047A">
        <w:rPr>
          <w:rFonts w:ascii="Times New Roman" w:hAnsi="Times New Roman" w:cs="Times New Roman"/>
          <w:sz w:val="20"/>
          <w:szCs w:val="20"/>
          <w:lang w:val="en-US"/>
        </w:rPr>
        <w:t>B</w:t>
      </w:r>
      <w:r w:rsidRPr="0089047A">
        <w:rPr>
          <w:rFonts w:ascii="Times New Roman" w:hAnsi="Times New Roman" w:cs="Times New Roman"/>
          <w:sz w:val="20"/>
          <w:szCs w:val="20"/>
          <w:lang w:val="en-US"/>
        </w:rPr>
        <w:t xml:space="preserve">asic </w:t>
      </w:r>
      <w:r w:rsidR="00406ED9" w:rsidRPr="0089047A">
        <w:rPr>
          <w:rFonts w:ascii="Times New Roman" w:hAnsi="Times New Roman" w:cs="Times New Roman"/>
          <w:sz w:val="20"/>
          <w:szCs w:val="20"/>
          <w:lang w:val="en-US"/>
        </w:rPr>
        <w:t>H</w:t>
      </w:r>
      <w:r w:rsidRPr="0089047A">
        <w:rPr>
          <w:rFonts w:ascii="Times New Roman" w:hAnsi="Times New Roman" w:cs="Times New Roman"/>
          <w:sz w:val="20"/>
          <w:szCs w:val="20"/>
          <w:lang w:val="en-US"/>
        </w:rPr>
        <w:t xml:space="preserve">ospital of the Ecuadorian </w:t>
      </w:r>
      <w:r w:rsidR="00406ED9" w:rsidRPr="0089047A">
        <w:rPr>
          <w:rFonts w:ascii="Times New Roman" w:hAnsi="Times New Roman" w:cs="Times New Roman"/>
          <w:sz w:val="20"/>
          <w:szCs w:val="20"/>
          <w:lang w:val="en-US"/>
        </w:rPr>
        <w:t>S</w:t>
      </w:r>
      <w:r w:rsidRPr="0089047A">
        <w:rPr>
          <w:rFonts w:ascii="Times New Roman" w:hAnsi="Times New Roman" w:cs="Times New Roman"/>
          <w:sz w:val="20"/>
          <w:szCs w:val="20"/>
          <w:lang w:val="en-US"/>
        </w:rPr>
        <w:t xml:space="preserve">ocial </w:t>
      </w:r>
      <w:r w:rsidR="00406ED9" w:rsidRPr="0089047A">
        <w:rPr>
          <w:rFonts w:ascii="Times New Roman" w:hAnsi="Times New Roman" w:cs="Times New Roman"/>
          <w:sz w:val="20"/>
          <w:szCs w:val="20"/>
          <w:lang w:val="en-US"/>
        </w:rPr>
        <w:t>S</w:t>
      </w:r>
      <w:r w:rsidRPr="0089047A">
        <w:rPr>
          <w:rFonts w:ascii="Times New Roman" w:hAnsi="Times New Roman" w:cs="Times New Roman"/>
          <w:sz w:val="20"/>
          <w:szCs w:val="20"/>
          <w:lang w:val="en-US"/>
        </w:rPr>
        <w:t xml:space="preserve">ecurity </w:t>
      </w:r>
      <w:r w:rsidR="00406ED9" w:rsidRPr="0089047A">
        <w:rPr>
          <w:rFonts w:ascii="Times New Roman" w:hAnsi="Times New Roman" w:cs="Times New Roman"/>
          <w:sz w:val="20"/>
          <w:szCs w:val="20"/>
          <w:lang w:val="en-US"/>
        </w:rPr>
        <w:t>I</w:t>
      </w:r>
      <w:r w:rsidRPr="0089047A">
        <w:rPr>
          <w:rFonts w:ascii="Times New Roman" w:hAnsi="Times New Roman" w:cs="Times New Roman"/>
          <w:sz w:val="20"/>
          <w:szCs w:val="20"/>
          <w:lang w:val="en-US"/>
        </w:rPr>
        <w:t xml:space="preserve">nstitute of </w:t>
      </w:r>
      <w:proofErr w:type="spellStart"/>
      <w:r w:rsidRPr="0089047A">
        <w:rPr>
          <w:rFonts w:ascii="Times New Roman" w:hAnsi="Times New Roman" w:cs="Times New Roman"/>
          <w:sz w:val="20"/>
          <w:szCs w:val="20"/>
          <w:lang w:val="en-US"/>
        </w:rPr>
        <w:t>Chone</w:t>
      </w:r>
      <w:proofErr w:type="spellEnd"/>
      <w:r w:rsidRPr="0089047A">
        <w:rPr>
          <w:rFonts w:ascii="Times New Roman" w:hAnsi="Times New Roman" w:cs="Times New Roman"/>
          <w:sz w:val="20"/>
          <w:szCs w:val="20"/>
          <w:lang w:val="en-US"/>
        </w:rPr>
        <w:t xml:space="preserve">, Manabí, Ecuador. </w:t>
      </w:r>
      <w:r w:rsidR="00E12D64" w:rsidRPr="0089047A">
        <w:rPr>
          <w:rFonts w:ascii="Times New Roman" w:hAnsi="Times New Roman" w:cs="Times New Roman"/>
          <w:sz w:val="20"/>
          <w:szCs w:val="20"/>
          <w:lang w:val="en-US"/>
        </w:rPr>
        <w:t xml:space="preserve">Results: 215 patients were operated, the age range with the highest number of patients was 50 to 59 with 71 cases, the male sex reports 95% of cases, for the classification of hernias was used that of </w:t>
      </w:r>
      <w:proofErr w:type="spellStart"/>
      <w:r w:rsidR="00E12D64" w:rsidRPr="0089047A">
        <w:rPr>
          <w:rFonts w:ascii="Times New Roman" w:hAnsi="Times New Roman" w:cs="Times New Roman"/>
          <w:sz w:val="20"/>
          <w:szCs w:val="20"/>
          <w:lang w:val="en-US"/>
        </w:rPr>
        <w:t>Nyhus</w:t>
      </w:r>
      <w:proofErr w:type="spellEnd"/>
      <w:r w:rsidR="00E12D64" w:rsidRPr="0089047A">
        <w:rPr>
          <w:rFonts w:ascii="Times New Roman" w:hAnsi="Times New Roman" w:cs="Times New Roman"/>
          <w:sz w:val="20"/>
          <w:szCs w:val="20"/>
          <w:lang w:val="en-US"/>
        </w:rPr>
        <w:t xml:space="preserve">, the type </w:t>
      </w:r>
      <w:proofErr w:type="spellStart"/>
      <w:r w:rsidR="00E12D64" w:rsidRPr="0089047A">
        <w:rPr>
          <w:rFonts w:ascii="Times New Roman" w:hAnsi="Times New Roman" w:cs="Times New Roman"/>
          <w:sz w:val="20"/>
          <w:szCs w:val="20"/>
          <w:lang w:val="en-US"/>
        </w:rPr>
        <w:t>IIIb</w:t>
      </w:r>
      <w:proofErr w:type="spellEnd"/>
      <w:r w:rsidR="00E12D64" w:rsidRPr="0089047A">
        <w:rPr>
          <w:rFonts w:ascii="Times New Roman" w:hAnsi="Times New Roman" w:cs="Times New Roman"/>
          <w:sz w:val="20"/>
          <w:szCs w:val="20"/>
          <w:lang w:val="en-US"/>
        </w:rPr>
        <w:t xml:space="preserve"> of this classification was that of  the highest prevalence with 54.3%, in terms of location of the hernia and its clinical form of presentation, the right side was the most affected with 127 cases, and the clinical form of primary hernia with 96.2%, was high blood pressure the highest weighting functionality with 46  seroma from the wound was presented as a complication in 11 patients.</w:t>
      </w:r>
    </w:p>
    <w:p w:rsidR="003A6F20" w:rsidRPr="0089047A" w:rsidRDefault="00E12D64" w:rsidP="0089047A">
      <w:pPr>
        <w:spacing w:after="240" w:line="240" w:lineRule="auto"/>
        <w:jc w:val="both"/>
        <w:rPr>
          <w:rFonts w:ascii="Times New Roman" w:hAnsi="Times New Roman" w:cs="Times New Roman"/>
          <w:b/>
          <w:sz w:val="20"/>
          <w:szCs w:val="20"/>
          <w:lang w:val="en-US"/>
        </w:rPr>
      </w:pPr>
      <w:r w:rsidRPr="0089047A">
        <w:rPr>
          <w:rFonts w:ascii="Times New Roman" w:hAnsi="Times New Roman" w:cs="Times New Roman"/>
          <w:b/>
          <w:bCs/>
          <w:sz w:val="20"/>
          <w:szCs w:val="20"/>
          <w:lang w:val="en-US"/>
        </w:rPr>
        <w:t xml:space="preserve">Keywords: </w:t>
      </w:r>
      <w:r w:rsidRPr="0089047A">
        <w:rPr>
          <w:rFonts w:ascii="Times New Roman" w:hAnsi="Times New Roman" w:cs="Times New Roman"/>
          <w:sz w:val="20"/>
          <w:szCs w:val="20"/>
          <w:lang w:val="en-US"/>
        </w:rPr>
        <w:t>Inguinal hernia; Hernioplasty; mesh; Lichtenstein's technique.</w:t>
      </w:r>
    </w:p>
    <w:p w:rsidR="009C3520" w:rsidRPr="0089047A" w:rsidRDefault="009C3520" w:rsidP="0089047A">
      <w:pPr>
        <w:spacing w:after="240" w:line="240" w:lineRule="auto"/>
        <w:jc w:val="both"/>
        <w:rPr>
          <w:rFonts w:ascii="Times New Roman" w:hAnsi="Times New Roman" w:cs="Times New Roman"/>
          <w:b/>
          <w:sz w:val="20"/>
          <w:szCs w:val="20"/>
          <w:lang w:val="es-US"/>
        </w:rPr>
      </w:pPr>
      <w:r w:rsidRPr="0089047A">
        <w:rPr>
          <w:rFonts w:ascii="Times New Roman" w:hAnsi="Times New Roman" w:cs="Times New Roman"/>
          <w:b/>
          <w:sz w:val="20"/>
          <w:szCs w:val="20"/>
          <w:lang w:val="es-US"/>
        </w:rPr>
        <w:t>Introducción</w:t>
      </w:r>
    </w:p>
    <w:p w:rsidR="00991D9D" w:rsidRPr="0089047A" w:rsidRDefault="00E12D64" w:rsidP="0089047A">
      <w:pPr>
        <w:spacing w:after="240" w:line="240" w:lineRule="auto"/>
        <w:jc w:val="both"/>
        <w:rPr>
          <w:rFonts w:ascii="Times New Roman" w:hAnsi="Times New Roman" w:cs="Times New Roman"/>
          <w:sz w:val="20"/>
          <w:szCs w:val="20"/>
          <w:vertAlign w:val="superscript"/>
          <w:lang w:val="es-US"/>
        </w:rPr>
      </w:pPr>
      <w:r w:rsidRPr="0089047A">
        <w:rPr>
          <w:rFonts w:ascii="Times New Roman" w:hAnsi="Times New Roman" w:cs="Times New Roman"/>
          <w:sz w:val="20"/>
          <w:szCs w:val="20"/>
          <w:lang w:val="es-US"/>
        </w:rPr>
        <w:t>La he</w:t>
      </w:r>
      <w:r w:rsidR="00AA63E3" w:rsidRPr="0089047A">
        <w:rPr>
          <w:rFonts w:ascii="Times New Roman" w:hAnsi="Times New Roman" w:cs="Times New Roman"/>
          <w:sz w:val="20"/>
          <w:szCs w:val="20"/>
          <w:lang w:val="es-US"/>
        </w:rPr>
        <w:t>rnia inguinal como enfermedad es</w:t>
      </w:r>
      <w:r w:rsidRPr="0089047A">
        <w:rPr>
          <w:rFonts w:ascii="Times New Roman" w:hAnsi="Times New Roman" w:cs="Times New Roman"/>
          <w:sz w:val="20"/>
          <w:szCs w:val="20"/>
          <w:lang w:val="es-US"/>
        </w:rPr>
        <w:t xml:space="preserve"> tan vieja como la humanidad </w:t>
      </w:r>
      <w:r w:rsidR="000F2A63" w:rsidRPr="0089047A">
        <w:rPr>
          <w:rFonts w:ascii="Times New Roman" w:hAnsi="Times New Roman" w:cs="Times New Roman"/>
          <w:sz w:val="20"/>
          <w:szCs w:val="20"/>
          <w:lang w:val="es-US"/>
        </w:rPr>
        <w:t>misma</w:t>
      </w:r>
      <w:r w:rsidR="00782710" w:rsidRPr="0089047A">
        <w:rPr>
          <w:rFonts w:ascii="Times New Roman" w:hAnsi="Times New Roman" w:cs="Times New Roman"/>
          <w:sz w:val="20"/>
          <w:szCs w:val="20"/>
          <w:lang w:val="es-US"/>
        </w:rPr>
        <w:t xml:space="preserve"> (</w:t>
      </w:r>
      <w:proofErr w:type="spellStart"/>
      <w:r w:rsidR="0095219C" w:rsidRPr="0089047A">
        <w:rPr>
          <w:rFonts w:ascii="Times New Roman" w:hAnsi="Times New Roman" w:cs="Times New Roman"/>
          <w:sz w:val="20"/>
          <w:szCs w:val="20"/>
          <w:lang w:val="es-US"/>
        </w:rPr>
        <w:t>Valeis</w:t>
      </w:r>
      <w:proofErr w:type="spellEnd"/>
      <w:r w:rsidR="0095219C" w:rsidRPr="0089047A">
        <w:rPr>
          <w:rFonts w:ascii="Times New Roman" w:hAnsi="Times New Roman" w:cs="Times New Roman"/>
          <w:sz w:val="20"/>
          <w:szCs w:val="20"/>
          <w:lang w:val="es-US"/>
        </w:rPr>
        <w:t xml:space="preserve">, </w:t>
      </w:r>
      <w:r w:rsidR="00782710" w:rsidRPr="0089047A">
        <w:rPr>
          <w:rFonts w:ascii="Times New Roman" w:hAnsi="Times New Roman" w:cs="Times New Roman"/>
          <w:sz w:val="20"/>
          <w:szCs w:val="20"/>
          <w:lang w:val="es-US"/>
        </w:rPr>
        <w:t>2019)</w:t>
      </w:r>
      <w:r w:rsidR="000F2A63" w:rsidRPr="0089047A">
        <w:rPr>
          <w:rFonts w:ascii="Times New Roman" w:hAnsi="Times New Roman" w:cs="Times New Roman"/>
          <w:sz w:val="20"/>
          <w:szCs w:val="20"/>
          <w:lang w:val="es-US"/>
        </w:rPr>
        <w:t>.</w:t>
      </w:r>
      <w:r w:rsidR="00782710" w:rsidRPr="0089047A">
        <w:rPr>
          <w:rFonts w:ascii="Times New Roman" w:hAnsi="Times New Roman" w:cs="Times New Roman"/>
          <w:sz w:val="20"/>
          <w:szCs w:val="20"/>
          <w:vertAlign w:val="superscript"/>
          <w:lang w:val="es-US"/>
        </w:rPr>
        <w:t xml:space="preserve"> </w:t>
      </w:r>
      <w:r w:rsidR="006F0566" w:rsidRPr="0089047A">
        <w:rPr>
          <w:rFonts w:ascii="Times New Roman" w:hAnsi="Times New Roman" w:cs="Times New Roman"/>
          <w:sz w:val="20"/>
          <w:szCs w:val="20"/>
          <w:lang w:val="es-US"/>
        </w:rPr>
        <w:t xml:space="preserve"> E</w:t>
      </w:r>
      <w:r w:rsidRPr="0089047A">
        <w:rPr>
          <w:rFonts w:ascii="Times New Roman" w:hAnsi="Times New Roman" w:cs="Times New Roman"/>
          <w:sz w:val="20"/>
          <w:szCs w:val="20"/>
          <w:lang w:val="es-US"/>
        </w:rPr>
        <w:t xml:space="preserve">n su formación se invocan varios factores, entre los que se destacan la debilidad de la pared abdominal para </w:t>
      </w:r>
      <w:r w:rsidRPr="0089047A">
        <w:rPr>
          <w:rFonts w:ascii="Times New Roman" w:hAnsi="Times New Roman" w:cs="Times New Roman"/>
          <w:sz w:val="20"/>
          <w:szCs w:val="20"/>
          <w:lang w:val="es-US"/>
        </w:rPr>
        <w:lastRenderedPageBreak/>
        <w:t xml:space="preserve">contener los órganos </w:t>
      </w:r>
      <w:r w:rsidR="006F0566" w:rsidRPr="0089047A">
        <w:rPr>
          <w:rFonts w:ascii="Times New Roman" w:hAnsi="Times New Roman" w:cs="Times New Roman"/>
          <w:sz w:val="20"/>
          <w:szCs w:val="20"/>
          <w:lang w:val="es-US"/>
        </w:rPr>
        <w:t>intrabdom</w:t>
      </w:r>
      <w:r w:rsidRPr="0089047A">
        <w:rPr>
          <w:rFonts w:ascii="Times New Roman" w:hAnsi="Times New Roman" w:cs="Times New Roman"/>
          <w:sz w:val="20"/>
          <w:szCs w:val="20"/>
          <w:lang w:val="es-US"/>
        </w:rPr>
        <w:t>inales, factores genéticos</w:t>
      </w:r>
      <w:r w:rsidR="006F0566" w:rsidRPr="0089047A">
        <w:rPr>
          <w:rFonts w:ascii="Times New Roman" w:hAnsi="Times New Roman" w:cs="Times New Roman"/>
          <w:sz w:val="20"/>
          <w:szCs w:val="20"/>
          <w:lang w:val="es-US"/>
        </w:rPr>
        <w:t xml:space="preserve"> y adquiridos. </w:t>
      </w:r>
      <w:r w:rsidR="00991D9D" w:rsidRPr="0089047A">
        <w:rPr>
          <w:rFonts w:ascii="Times New Roman" w:hAnsi="Times New Roman" w:cs="Times New Roman"/>
          <w:sz w:val="20"/>
          <w:szCs w:val="20"/>
          <w:lang w:val="es-US"/>
        </w:rPr>
        <w:t xml:space="preserve">Los estudios de microscopia electrónica han demostrado una disminución de las fibras </w:t>
      </w:r>
      <w:proofErr w:type="spellStart"/>
      <w:r w:rsidR="00991D9D" w:rsidRPr="0089047A">
        <w:rPr>
          <w:rFonts w:ascii="Times New Roman" w:hAnsi="Times New Roman" w:cs="Times New Roman"/>
          <w:sz w:val="20"/>
          <w:szCs w:val="20"/>
          <w:lang w:val="es-US"/>
        </w:rPr>
        <w:t>oxitalá</w:t>
      </w:r>
      <w:r w:rsidR="00EB114C" w:rsidRPr="0089047A">
        <w:rPr>
          <w:rFonts w:ascii="Times New Roman" w:hAnsi="Times New Roman" w:cs="Times New Roman"/>
          <w:sz w:val="20"/>
          <w:szCs w:val="20"/>
          <w:lang w:val="es-US"/>
        </w:rPr>
        <w:t>n</w:t>
      </w:r>
      <w:r w:rsidR="00991D9D" w:rsidRPr="0089047A">
        <w:rPr>
          <w:rFonts w:ascii="Times New Roman" w:hAnsi="Times New Roman" w:cs="Times New Roman"/>
          <w:sz w:val="20"/>
          <w:szCs w:val="20"/>
          <w:lang w:val="es-US"/>
        </w:rPr>
        <w:t>icas</w:t>
      </w:r>
      <w:proofErr w:type="spellEnd"/>
      <w:r w:rsidR="00991D9D" w:rsidRPr="0089047A">
        <w:rPr>
          <w:rFonts w:ascii="Times New Roman" w:hAnsi="Times New Roman" w:cs="Times New Roman"/>
          <w:sz w:val="20"/>
          <w:szCs w:val="20"/>
          <w:lang w:val="es-US"/>
        </w:rPr>
        <w:t xml:space="preserve"> de la colágena, con un incremento en la sustancia amorfa de las fibras elásticas, lo que produce una severa alteración de la resiste</w:t>
      </w:r>
      <w:r w:rsidR="00BD4165" w:rsidRPr="0089047A">
        <w:rPr>
          <w:rFonts w:ascii="Times New Roman" w:hAnsi="Times New Roman" w:cs="Times New Roman"/>
          <w:sz w:val="20"/>
          <w:szCs w:val="20"/>
          <w:lang w:val="es-US"/>
        </w:rPr>
        <w:t>ncia de la fascia</w:t>
      </w:r>
      <w:r w:rsidR="0095219C" w:rsidRPr="0089047A">
        <w:rPr>
          <w:rFonts w:ascii="Times New Roman" w:hAnsi="Times New Roman" w:cs="Times New Roman"/>
          <w:sz w:val="20"/>
          <w:szCs w:val="20"/>
          <w:lang w:val="es-US"/>
        </w:rPr>
        <w:t xml:space="preserve"> tran</w:t>
      </w:r>
      <w:r w:rsidR="003E3554" w:rsidRPr="0089047A">
        <w:rPr>
          <w:rFonts w:ascii="Times New Roman" w:hAnsi="Times New Roman" w:cs="Times New Roman"/>
          <w:sz w:val="20"/>
          <w:szCs w:val="20"/>
          <w:lang w:val="es-US"/>
        </w:rPr>
        <w:t>s</w:t>
      </w:r>
      <w:r w:rsidR="0095219C" w:rsidRPr="0089047A">
        <w:rPr>
          <w:rFonts w:ascii="Times New Roman" w:hAnsi="Times New Roman" w:cs="Times New Roman"/>
          <w:sz w:val="20"/>
          <w:szCs w:val="20"/>
          <w:lang w:val="es-US"/>
        </w:rPr>
        <w:t>versalis (</w:t>
      </w:r>
      <w:r w:rsidR="0077365E" w:rsidRPr="0089047A">
        <w:rPr>
          <w:rFonts w:ascii="Times New Roman" w:hAnsi="Times New Roman" w:cs="Times New Roman"/>
          <w:sz w:val="20"/>
          <w:szCs w:val="20"/>
          <w:lang w:val="es-US"/>
        </w:rPr>
        <w:t>Rodríguez</w:t>
      </w:r>
      <w:r w:rsidR="0095219C" w:rsidRPr="0089047A">
        <w:rPr>
          <w:rFonts w:ascii="Times New Roman" w:hAnsi="Times New Roman" w:cs="Times New Roman"/>
          <w:sz w:val="20"/>
          <w:szCs w:val="20"/>
          <w:lang w:val="es-US"/>
        </w:rPr>
        <w:t xml:space="preserve">, </w:t>
      </w:r>
      <w:r w:rsidR="00BD4165" w:rsidRPr="0089047A">
        <w:rPr>
          <w:rFonts w:ascii="Times New Roman" w:hAnsi="Times New Roman" w:cs="Times New Roman"/>
          <w:sz w:val="20"/>
          <w:szCs w:val="20"/>
          <w:lang w:val="es-US"/>
        </w:rPr>
        <w:t xml:space="preserve">1990). </w:t>
      </w:r>
    </w:p>
    <w:p w:rsidR="00497764" w:rsidRPr="0089047A" w:rsidRDefault="00497764" w:rsidP="0089047A">
      <w:pPr>
        <w:spacing w:after="240" w:line="240" w:lineRule="auto"/>
        <w:jc w:val="both"/>
        <w:rPr>
          <w:rFonts w:ascii="Times New Roman" w:hAnsi="Times New Roman" w:cs="Times New Roman"/>
          <w:sz w:val="20"/>
          <w:szCs w:val="20"/>
          <w:vertAlign w:val="superscript"/>
          <w:lang w:val="es-US"/>
        </w:rPr>
      </w:pPr>
      <w:r w:rsidRPr="0089047A">
        <w:rPr>
          <w:rFonts w:ascii="Times New Roman" w:hAnsi="Times New Roman" w:cs="Times New Roman"/>
          <w:sz w:val="20"/>
          <w:szCs w:val="20"/>
          <w:lang w:val="es-US"/>
        </w:rPr>
        <w:t xml:space="preserve">Los siglos XIX y XX vieron florecer infinidad de técnicas ideadas y empleadas con el objetivo de reparar los defectos herniarios de la región </w:t>
      </w:r>
      <w:proofErr w:type="spellStart"/>
      <w:r w:rsidRPr="0089047A">
        <w:rPr>
          <w:rFonts w:ascii="Times New Roman" w:hAnsi="Times New Roman" w:cs="Times New Roman"/>
          <w:sz w:val="20"/>
          <w:szCs w:val="20"/>
          <w:lang w:val="es-US"/>
        </w:rPr>
        <w:t>inguinocrural</w:t>
      </w:r>
      <w:proofErr w:type="spellEnd"/>
      <w:r w:rsidRPr="0089047A">
        <w:rPr>
          <w:rFonts w:ascii="Times New Roman" w:hAnsi="Times New Roman" w:cs="Times New Roman"/>
          <w:sz w:val="20"/>
          <w:szCs w:val="20"/>
          <w:lang w:val="es-US"/>
        </w:rPr>
        <w:t>, todas basadas en el principio básico del uso de suturas para reparar el defecto mediante la aproximación de los tejidos implicados con mejores, peores y hasta desalentadores resultados. A la luz de los conocimientos actuales la causa principal de fracaso en to</w:t>
      </w:r>
      <w:r w:rsidR="003E3554" w:rsidRPr="0089047A">
        <w:rPr>
          <w:rFonts w:ascii="Times New Roman" w:hAnsi="Times New Roman" w:cs="Times New Roman"/>
          <w:sz w:val="20"/>
          <w:szCs w:val="20"/>
          <w:lang w:val="es-US"/>
        </w:rPr>
        <w:t>das las hernioplastias en que el</w:t>
      </w:r>
      <w:r w:rsidRPr="0089047A">
        <w:rPr>
          <w:rFonts w:ascii="Times New Roman" w:hAnsi="Times New Roman" w:cs="Times New Roman"/>
          <w:sz w:val="20"/>
          <w:szCs w:val="20"/>
          <w:lang w:val="es-US"/>
        </w:rPr>
        <w:t xml:space="preserve"> cierra el orificio </w:t>
      </w:r>
      <w:proofErr w:type="spellStart"/>
      <w:r w:rsidRPr="0089047A">
        <w:rPr>
          <w:rFonts w:ascii="Times New Roman" w:hAnsi="Times New Roman" w:cs="Times New Roman"/>
          <w:sz w:val="20"/>
          <w:szCs w:val="20"/>
          <w:lang w:val="es-US"/>
        </w:rPr>
        <w:t>miopectíneo</w:t>
      </w:r>
      <w:proofErr w:type="spellEnd"/>
      <w:r w:rsidRPr="0089047A">
        <w:rPr>
          <w:rFonts w:ascii="Times New Roman" w:hAnsi="Times New Roman" w:cs="Times New Roman"/>
          <w:sz w:val="20"/>
          <w:szCs w:val="20"/>
          <w:lang w:val="es-US"/>
        </w:rPr>
        <w:t xml:space="preserve"> por aproximación aponeurótica</w:t>
      </w:r>
      <w:r w:rsidR="003E3554" w:rsidRPr="0089047A">
        <w:rPr>
          <w:rFonts w:ascii="Times New Roman" w:hAnsi="Times New Roman" w:cs="Times New Roman"/>
          <w:sz w:val="20"/>
          <w:szCs w:val="20"/>
          <w:lang w:val="es-US"/>
        </w:rPr>
        <w:t>,</w:t>
      </w:r>
      <w:r w:rsidRPr="0089047A">
        <w:rPr>
          <w:rFonts w:ascii="Times New Roman" w:hAnsi="Times New Roman" w:cs="Times New Roman"/>
          <w:sz w:val="20"/>
          <w:szCs w:val="20"/>
          <w:lang w:val="es-US"/>
        </w:rPr>
        <w:t xml:space="preserve"> es la tensión</w:t>
      </w:r>
      <w:r w:rsidR="00345812" w:rsidRPr="0089047A">
        <w:rPr>
          <w:rFonts w:ascii="Times New Roman" w:hAnsi="Times New Roman" w:cs="Times New Roman"/>
          <w:sz w:val="20"/>
          <w:szCs w:val="20"/>
          <w:lang w:val="es-US"/>
        </w:rPr>
        <w:t xml:space="preserve"> (Pérez-</w:t>
      </w:r>
      <w:r w:rsidR="00BD4165" w:rsidRPr="0089047A">
        <w:rPr>
          <w:rFonts w:ascii="Times New Roman" w:hAnsi="Times New Roman" w:cs="Times New Roman"/>
          <w:sz w:val="20"/>
          <w:szCs w:val="20"/>
          <w:lang w:val="es-US"/>
        </w:rPr>
        <w:t>Suá</w:t>
      </w:r>
      <w:r w:rsidR="0095219C" w:rsidRPr="0089047A">
        <w:rPr>
          <w:rFonts w:ascii="Times New Roman" w:hAnsi="Times New Roman" w:cs="Times New Roman"/>
          <w:sz w:val="20"/>
          <w:szCs w:val="20"/>
          <w:lang w:val="es-US"/>
        </w:rPr>
        <w:t xml:space="preserve">rez, </w:t>
      </w:r>
      <w:r w:rsidR="00BD4165" w:rsidRPr="0089047A">
        <w:rPr>
          <w:rFonts w:ascii="Times New Roman" w:hAnsi="Times New Roman" w:cs="Times New Roman"/>
          <w:sz w:val="20"/>
          <w:szCs w:val="20"/>
          <w:lang w:val="es-US"/>
        </w:rPr>
        <w:t>2015).</w:t>
      </w:r>
    </w:p>
    <w:p w:rsidR="00991D9D" w:rsidRPr="0089047A" w:rsidRDefault="006F0566" w:rsidP="0089047A">
      <w:pPr>
        <w:spacing w:after="240" w:line="240" w:lineRule="auto"/>
        <w:jc w:val="both"/>
        <w:rPr>
          <w:rFonts w:ascii="Times New Roman" w:hAnsi="Times New Roman" w:cs="Times New Roman"/>
          <w:sz w:val="20"/>
          <w:szCs w:val="20"/>
          <w:vertAlign w:val="superscript"/>
          <w:lang w:val="es-US"/>
        </w:rPr>
      </w:pPr>
      <w:r w:rsidRPr="0089047A">
        <w:rPr>
          <w:rFonts w:ascii="Times New Roman" w:hAnsi="Times New Roman" w:cs="Times New Roman"/>
          <w:sz w:val="20"/>
          <w:szCs w:val="20"/>
          <w:lang w:val="es-US"/>
        </w:rPr>
        <w:t xml:space="preserve">Fue </w:t>
      </w:r>
      <w:proofErr w:type="spellStart"/>
      <w:r w:rsidRPr="0089047A">
        <w:rPr>
          <w:rFonts w:ascii="Times New Roman" w:hAnsi="Times New Roman" w:cs="Times New Roman"/>
          <w:sz w:val="20"/>
          <w:szCs w:val="20"/>
          <w:lang w:val="es-US"/>
        </w:rPr>
        <w:t>Celcius</w:t>
      </w:r>
      <w:proofErr w:type="spellEnd"/>
      <w:r w:rsidRPr="0089047A">
        <w:rPr>
          <w:rFonts w:ascii="Times New Roman" w:hAnsi="Times New Roman" w:cs="Times New Roman"/>
          <w:sz w:val="20"/>
          <w:szCs w:val="20"/>
          <w:lang w:val="es-US"/>
        </w:rPr>
        <w:t xml:space="preserve"> el primero en proponer una técnica para la reparación de las </w:t>
      </w:r>
      <w:r w:rsidR="006E3942" w:rsidRPr="0089047A">
        <w:rPr>
          <w:rFonts w:ascii="Times New Roman" w:hAnsi="Times New Roman" w:cs="Times New Roman"/>
          <w:sz w:val="20"/>
          <w:szCs w:val="20"/>
          <w:lang w:val="es-US"/>
        </w:rPr>
        <w:t>hernias</w:t>
      </w:r>
      <w:r w:rsidR="000C77A8" w:rsidRPr="0089047A">
        <w:rPr>
          <w:rFonts w:ascii="Times New Roman" w:hAnsi="Times New Roman" w:cs="Times New Roman"/>
          <w:sz w:val="20"/>
          <w:szCs w:val="20"/>
          <w:lang w:val="es-US"/>
        </w:rPr>
        <w:t xml:space="preserve"> </w:t>
      </w:r>
      <w:r w:rsidR="00BD4165" w:rsidRPr="0089047A">
        <w:rPr>
          <w:rFonts w:ascii="Times New Roman" w:hAnsi="Times New Roman" w:cs="Times New Roman"/>
          <w:sz w:val="20"/>
          <w:szCs w:val="20"/>
          <w:lang w:val="es-US"/>
        </w:rPr>
        <w:t>(</w:t>
      </w:r>
      <w:r w:rsidR="00345812" w:rsidRPr="0089047A">
        <w:rPr>
          <w:rFonts w:ascii="Times New Roman" w:hAnsi="Times New Roman" w:cs="Times New Roman"/>
          <w:bCs/>
          <w:color w:val="000000"/>
          <w:sz w:val="20"/>
          <w:szCs w:val="20"/>
          <w:lang w:val="es-US"/>
        </w:rPr>
        <w:t>Montejo</w:t>
      </w:r>
      <w:r w:rsidR="0095219C" w:rsidRPr="0089047A">
        <w:rPr>
          <w:rFonts w:ascii="Times New Roman" w:hAnsi="Times New Roman" w:cs="Times New Roman"/>
          <w:bCs/>
          <w:color w:val="000000"/>
          <w:sz w:val="20"/>
          <w:szCs w:val="20"/>
          <w:lang w:val="es-US"/>
        </w:rPr>
        <w:t xml:space="preserve">, </w:t>
      </w:r>
      <w:r w:rsidR="000C77A8" w:rsidRPr="0089047A">
        <w:rPr>
          <w:rFonts w:ascii="Times New Roman" w:hAnsi="Times New Roman" w:cs="Times New Roman"/>
          <w:bCs/>
          <w:color w:val="000000"/>
          <w:sz w:val="20"/>
          <w:szCs w:val="20"/>
          <w:lang w:val="es-US"/>
        </w:rPr>
        <w:t>2011)</w:t>
      </w:r>
      <w:r w:rsidR="006E3942" w:rsidRPr="0089047A">
        <w:rPr>
          <w:rFonts w:ascii="Times New Roman" w:hAnsi="Times New Roman" w:cs="Times New Roman"/>
          <w:sz w:val="20"/>
          <w:szCs w:val="20"/>
          <w:lang w:val="es-US"/>
        </w:rPr>
        <w:t>.</w:t>
      </w:r>
      <w:r w:rsidR="00BD4165" w:rsidRPr="0089047A">
        <w:rPr>
          <w:rFonts w:ascii="Times New Roman" w:hAnsi="Times New Roman" w:cs="Times New Roman"/>
          <w:sz w:val="20"/>
          <w:szCs w:val="20"/>
          <w:vertAlign w:val="superscript"/>
          <w:lang w:val="es-US"/>
        </w:rPr>
        <w:t xml:space="preserve"> </w:t>
      </w:r>
      <w:r w:rsidR="00991D9D" w:rsidRPr="0089047A">
        <w:rPr>
          <w:rFonts w:ascii="Times New Roman" w:hAnsi="Times New Roman" w:cs="Times New Roman"/>
          <w:sz w:val="20"/>
          <w:szCs w:val="20"/>
          <w:vertAlign w:val="superscript"/>
          <w:lang w:val="es-US"/>
        </w:rPr>
        <w:t xml:space="preserve"> </w:t>
      </w:r>
      <w:r w:rsidRPr="0089047A">
        <w:rPr>
          <w:rFonts w:ascii="Times New Roman" w:hAnsi="Times New Roman" w:cs="Times New Roman"/>
          <w:sz w:val="20"/>
          <w:szCs w:val="20"/>
          <w:lang w:val="es-US"/>
        </w:rPr>
        <w:t xml:space="preserve"> Eduardo </w:t>
      </w:r>
      <w:proofErr w:type="spellStart"/>
      <w:r w:rsidRPr="0089047A">
        <w:rPr>
          <w:rFonts w:ascii="Times New Roman" w:hAnsi="Times New Roman" w:cs="Times New Roman"/>
          <w:sz w:val="20"/>
          <w:szCs w:val="20"/>
          <w:lang w:val="es-US"/>
        </w:rPr>
        <w:t>Bassini</w:t>
      </w:r>
      <w:proofErr w:type="spellEnd"/>
      <w:r w:rsidRPr="0089047A">
        <w:rPr>
          <w:rFonts w:ascii="Times New Roman" w:hAnsi="Times New Roman" w:cs="Times New Roman"/>
          <w:sz w:val="20"/>
          <w:szCs w:val="20"/>
          <w:lang w:val="es-US"/>
        </w:rPr>
        <w:t xml:space="preserve"> (1844- 1924) invoca la reparación de la pared posterior del canal inguinal como técnica </w:t>
      </w:r>
      <w:r w:rsidR="000F2A63" w:rsidRPr="0089047A">
        <w:rPr>
          <w:rFonts w:ascii="Times New Roman" w:hAnsi="Times New Roman" w:cs="Times New Roman"/>
          <w:sz w:val="20"/>
          <w:szCs w:val="20"/>
          <w:lang w:val="es-US"/>
        </w:rPr>
        <w:t>quirúrgica</w:t>
      </w:r>
      <w:r w:rsidR="00BD4165" w:rsidRPr="0089047A">
        <w:rPr>
          <w:rFonts w:ascii="Times New Roman" w:hAnsi="Times New Roman" w:cs="Times New Roman"/>
          <w:sz w:val="20"/>
          <w:szCs w:val="20"/>
          <w:lang w:val="es-US"/>
        </w:rPr>
        <w:t xml:space="preserve"> (</w:t>
      </w:r>
      <w:proofErr w:type="spellStart"/>
      <w:r w:rsidR="00345812" w:rsidRPr="0089047A">
        <w:rPr>
          <w:rStyle w:val="Textoennegrita"/>
          <w:rFonts w:ascii="Times New Roman" w:hAnsi="Times New Roman" w:cs="Times New Roman"/>
          <w:b w:val="0"/>
          <w:color w:val="000000"/>
          <w:sz w:val="20"/>
          <w:szCs w:val="20"/>
          <w:lang w:val="es-US"/>
        </w:rPr>
        <w:t>Caraballoso</w:t>
      </w:r>
      <w:proofErr w:type="spellEnd"/>
      <w:r w:rsidR="0095219C" w:rsidRPr="0089047A">
        <w:rPr>
          <w:rStyle w:val="Textoennegrita"/>
          <w:rFonts w:ascii="Times New Roman" w:hAnsi="Times New Roman" w:cs="Times New Roman"/>
          <w:b w:val="0"/>
          <w:color w:val="000000"/>
          <w:sz w:val="20"/>
          <w:szCs w:val="20"/>
          <w:lang w:val="es-US"/>
        </w:rPr>
        <w:t xml:space="preserve">, </w:t>
      </w:r>
      <w:r w:rsidR="000C77A8" w:rsidRPr="0089047A">
        <w:rPr>
          <w:rStyle w:val="Textoennegrita"/>
          <w:rFonts w:ascii="Times New Roman" w:hAnsi="Times New Roman" w:cs="Times New Roman"/>
          <w:b w:val="0"/>
          <w:color w:val="000000"/>
          <w:sz w:val="20"/>
          <w:szCs w:val="20"/>
          <w:lang w:val="es-US"/>
        </w:rPr>
        <w:t>2016</w:t>
      </w:r>
      <w:r w:rsidR="00BD4165" w:rsidRPr="0089047A">
        <w:rPr>
          <w:rStyle w:val="Textoennegrita"/>
          <w:rFonts w:ascii="Times New Roman" w:hAnsi="Times New Roman" w:cs="Times New Roman"/>
          <w:b w:val="0"/>
          <w:color w:val="000000"/>
          <w:sz w:val="20"/>
          <w:szCs w:val="20"/>
          <w:lang w:val="es-US"/>
        </w:rPr>
        <w:t>)</w:t>
      </w:r>
      <w:r w:rsidR="000F2A63" w:rsidRPr="0089047A">
        <w:rPr>
          <w:rFonts w:ascii="Times New Roman" w:hAnsi="Times New Roman" w:cs="Times New Roman"/>
          <w:sz w:val="20"/>
          <w:szCs w:val="20"/>
          <w:lang w:val="es-US"/>
        </w:rPr>
        <w:t>.</w:t>
      </w:r>
      <w:r w:rsidR="00BD4165" w:rsidRPr="0089047A">
        <w:rPr>
          <w:rFonts w:ascii="Times New Roman" w:hAnsi="Times New Roman" w:cs="Times New Roman"/>
          <w:sz w:val="20"/>
          <w:szCs w:val="20"/>
          <w:vertAlign w:val="superscript"/>
          <w:lang w:val="es-US"/>
        </w:rPr>
        <w:t xml:space="preserve"> </w:t>
      </w:r>
    </w:p>
    <w:p w:rsidR="000F2A63" w:rsidRPr="0089047A" w:rsidRDefault="000F2A63" w:rsidP="0089047A">
      <w:pPr>
        <w:spacing w:after="240" w:line="240" w:lineRule="auto"/>
        <w:jc w:val="both"/>
        <w:rPr>
          <w:rFonts w:ascii="Times New Roman" w:hAnsi="Times New Roman" w:cs="Times New Roman"/>
          <w:sz w:val="20"/>
          <w:szCs w:val="20"/>
          <w:vertAlign w:val="superscript"/>
          <w:lang w:val="es-US"/>
        </w:rPr>
      </w:pPr>
      <w:r w:rsidRPr="0089047A">
        <w:rPr>
          <w:rFonts w:ascii="Times New Roman" w:hAnsi="Times New Roman" w:cs="Times New Roman"/>
          <w:sz w:val="20"/>
          <w:szCs w:val="20"/>
          <w:lang w:val="es-US"/>
        </w:rPr>
        <w:t xml:space="preserve">La aparición de las técnicas libre de tensión, dentro de las cuales se destaca la de </w:t>
      </w:r>
      <w:proofErr w:type="spellStart"/>
      <w:r w:rsidRPr="0089047A">
        <w:rPr>
          <w:rFonts w:ascii="Times New Roman" w:hAnsi="Times New Roman" w:cs="Times New Roman"/>
          <w:sz w:val="20"/>
          <w:szCs w:val="20"/>
          <w:lang w:val="es-US"/>
        </w:rPr>
        <w:t>Lic</w:t>
      </w:r>
      <w:r w:rsidR="003E18AD" w:rsidRPr="0089047A">
        <w:rPr>
          <w:rFonts w:ascii="Times New Roman" w:hAnsi="Times New Roman" w:cs="Times New Roman"/>
          <w:sz w:val="20"/>
          <w:szCs w:val="20"/>
          <w:lang w:val="es-US"/>
        </w:rPr>
        <w:t>h</w:t>
      </w:r>
      <w:r w:rsidRPr="0089047A">
        <w:rPr>
          <w:rFonts w:ascii="Times New Roman" w:hAnsi="Times New Roman" w:cs="Times New Roman"/>
          <w:sz w:val="20"/>
          <w:szCs w:val="20"/>
          <w:lang w:val="es-US"/>
        </w:rPr>
        <w:t>tens</w:t>
      </w:r>
      <w:r w:rsidR="00884BC4" w:rsidRPr="0089047A">
        <w:rPr>
          <w:rFonts w:ascii="Times New Roman" w:hAnsi="Times New Roman" w:cs="Times New Roman"/>
          <w:sz w:val="20"/>
          <w:szCs w:val="20"/>
          <w:lang w:val="es-US"/>
        </w:rPr>
        <w:t>tein</w:t>
      </w:r>
      <w:proofErr w:type="spellEnd"/>
      <w:r w:rsidR="00884BC4" w:rsidRPr="0089047A">
        <w:rPr>
          <w:rFonts w:ascii="Times New Roman" w:hAnsi="Times New Roman" w:cs="Times New Roman"/>
          <w:sz w:val="20"/>
          <w:szCs w:val="20"/>
          <w:lang w:val="es-US"/>
        </w:rPr>
        <w:t>, han tenido gran aceptación y avance, logando bajar las tasas de recidiva hasta un 2% en promedio</w:t>
      </w:r>
      <w:r w:rsidR="000C77A8" w:rsidRPr="0089047A">
        <w:rPr>
          <w:rFonts w:ascii="Times New Roman" w:hAnsi="Times New Roman" w:cs="Times New Roman"/>
          <w:sz w:val="20"/>
          <w:szCs w:val="20"/>
          <w:lang w:val="es-US"/>
        </w:rPr>
        <w:t xml:space="preserve"> (</w:t>
      </w:r>
      <w:r w:rsidR="00A73984" w:rsidRPr="0089047A">
        <w:rPr>
          <w:rFonts w:ascii="Times New Roman" w:hAnsi="Times New Roman" w:cs="Times New Roman"/>
          <w:bCs/>
          <w:color w:val="000000"/>
          <w:sz w:val="20"/>
          <w:szCs w:val="20"/>
          <w:lang w:val="es-US"/>
        </w:rPr>
        <w:t>Cuenca</w:t>
      </w:r>
      <w:r w:rsidR="0095219C" w:rsidRPr="0089047A">
        <w:rPr>
          <w:rFonts w:ascii="Times New Roman" w:hAnsi="Times New Roman" w:cs="Times New Roman"/>
          <w:bCs/>
          <w:color w:val="000000"/>
          <w:sz w:val="20"/>
          <w:szCs w:val="20"/>
          <w:lang w:val="es-US"/>
        </w:rPr>
        <w:t xml:space="preserve">, </w:t>
      </w:r>
      <w:r w:rsidR="000C77A8" w:rsidRPr="0089047A">
        <w:rPr>
          <w:rFonts w:ascii="Times New Roman" w:hAnsi="Times New Roman" w:cs="Times New Roman"/>
          <w:bCs/>
          <w:color w:val="000000"/>
          <w:sz w:val="20"/>
          <w:szCs w:val="20"/>
          <w:lang w:val="es-US"/>
        </w:rPr>
        <w:t>2015).</w:t>
      </w:r>
      <w:r w:rsidR="000C77A8" w:rsidRPr="0089047A">
        <w:rPr>
          <w:rFonts w:ascii="Times New Roman" w:hAnsi="Times New Roman" w:cs="Times New Roman"/>
          <w:b/>
          <w:bCs/>
          <w:color w:val="000000"/>
          <w:sz w:val="20"/>
          <w:szCs w:val="20"/>
          <w:lang w:val="es-US"/>
        </w:rPr>
        <w:t xml:space="preserve"> </w:t>
      </w:r>
      <w:r w:rsidR="009053C1" w:rsidRPr="0089047A">
        <w:rPr>
          <w:rFonts w:ascii="Times New Roman" w:hAnsi="Times New Roman" w:cs="Times New Roman"/>
          <w:sz w:val="20"/>
          <w:szCs w:val="20"/>
          <w:vertAlign w:val="superscript"/>
          <w:lang w:val="es-US"/>
        </w:rPr>
        <w:t xml:space="preserve"> </w:t>
      </w:r>
      <w:r w:rsidR="009053C1" w:rsidRPr="0089047A">
        <w:rPr>
          <w:rFonts w:ascii="Times New Roman" w:hAnsi="Times New Roman" w:cs="Times New Roman"/>
          <w:sz w:val="20"/>
          <w:szCs w:val="20"/>
          <w:lang w:val="es-US"/>
        </w:rPr>
        <w:t xml:space="preserve">La técnica de </w:t>
      </w:r>
      <w:proofErr w:type="spellStart"/>
      <w:r w:rsidR="009053C1" w:rsidRPr="0089047A">
        <w:rPr>
          <w:rFonts w:ascii="Times New Roman" w:hAnsi="Times New Roman" w:cs="Times New Roman"/>
          <w:sz w:val="20"/>
          <w:szCs w:val="20"/>
          <w:lang w:val="es-US"/>
        </w:rPr>
        <w:t>Lic</w:t>
      </w:r>
      <w:r w:rsidR="003E18AD" w:rsidRPr="0089047A">
        <w:rPr>
          <w:rFonts w:ascii="Times New Roman" w:hAnsi="Times New Roman" w:cs="Times New Roman"/>
          <w:sz w:val="20"/>
          <w:szCs w:val="20"/>
          <w:lang w:val="es-US"/>
        </w:rPr>
        <w:t>h</w:t>
      </w:r>
      <w:r w:rsidR="009053C1" w:rsidRPr="0089047A">
        <w:rPr>
          <w:rFonts w:ascii="Times New Roman" w:hAnsi="Times New Roman" w:cs="Times New Roman"/>
          <w:sz w:val="20"/>
          <w:szCs w:val="20"/>
          <w:lang w:val="es-US"/>
        </w:rPr>
        <w:t>tenstein</w:t>
      </w:r>
      <w:proofErr w:type="spellEnd"/>
      <w:r w:rsidR="009053C1" w:rsidRPr="0089047A">
        <w:rPr>
          <w:rFonts w:ascii="Times New Roman" w:hAnsi="Times New Roman" w:cs="Times New Roman"/>
          <w:sz w:val="20"/>
          <w:szCs w:val="20"/>
          <w:lang w:val="es-US"/>
        </w:rPr>
        <w:t xml:space="preserve"> consiste en la colocación de una prótesis de malla para cumplir con tres principios bási</w:t>
      </w:r>
      <w:r w:rsidR="000C77A8" w:rsidRPr="0089047A">
        <w:rPr>
          <w:rFonts w:ascii="Times New Roman" w:hAnsi="Times New Roman" w:cs="Times New Roman"/>
          <w:sz w:val="20"/>
          <w:szCs w:val="20"/>
          <w:lang w:val="es-US"/>
        </w:rPr>
        <w:t xml:space="preserve">cos en la reparación herniaria: </w:t>
      </w:r>
      <w:r w:rsidR="00AA63E3" w:rsidRPr="0089047A">
        <w:rPr>
          <w:rFonts w:ascii="Times New Roman" w:hAnsi="Times New Roman" w:cs="Times New Roman"/>
          <w:sz w:val="20"/>
          <w:szCs w:val="20"/>
          <w:lang w:val="es-US"/>
        </w:rPr>
        <w:t>e</w:t>
      </w:r>
      <w:r w:rsidR="009053C1" w:rsidRPr="0089047A">
        <w:rPr>
          <w:rFonts w:ascii="Times New Roman" w:hAnsi="Times New Roman" w:cs="Times New Roman"/>
          <w:sz w:val="20"/>
          <w:szCs w:val="20"/>
          <w:lang w:val="es-US"/>
        </w:rPr>
        <w:t>ndurecer el peritoneo del saco herniario, efecto de tapón y formar una pared</w:t>
      </w:r>
      <w:r w:rsidR="006E3942" w:rsidRPr="0089047A">
        <w:rPr>
          <w:rFonts w:ascii="Times New Roman" w:hAnsi="Times New Roman" w:cs="Times New Roman"/>
          <w:sz w:val="20"/>
          <w:szCs w:val="20"/>
          <w:lang w:val="es-US"/>
        </w:rPr>
        <w:t xml:space="preserve"> nueva en </w:t>
      </w:r>
      <w:r w:rsidR="0001357B" w:rsidRPr="0089047A">
        <w:rPr>
          <w:rFonts w:ascii="Times New Roman" w:hAnsi="Times New Roman" w:cs="Times New Roman"/>
          <w:sz w:val="20"/>
          <w:szCs w:val="20"/>
          <w:lang w:val="es-US"/>
        </w:rPr>
        <w:t>la cicatrización sobre</w:t>
      </w:r>
      <w:r w:rsidR="00A73984" w:rsidRPr="0089047A">
        <w:rPr>
          <w:rFonts w:ascii="Times New Roman" w:hAnsi="Times New Roman" w:cs="Times New Roman"/>
          <w:sz w:val="20"/>
          <w:szCs w:val="20"/>
          <w:lang w:val="es-US"/>
        </w:rPr>
        <w:t xml:space="preserve"> la malla (Castro</w:t>
      </w:r>
      <w:r w:rsidR="0095219C" w:rsidRPr="0089047A">
        <w:rPr>
          <w:rFonts w:ascii="Times New Roman" w:hAnsi="Times New Roman" w:cs="Times New Roman"/>
          <w:sz w:val="20"/>
          <w:szCs w:val="20"/>
          <w:lang w:val="es-US"/>
        </w:rPr>
        <w:t xml:space="preserve">, </w:t>
      </w:r>
      <w:r w:rsidR="0001357B" w:rsidRPr="0089047A">
        <w:rPr>
          <w:rFonts w:ascii="Times New Roman" w:hAnsi="Times New Roman" w:cs="Times New Roman"/>
          <w:sz w:val="20"/>
          <w:szCs w:val="20"/>
          <w:lang w:val="es-US"/>
        </w:rPr>
        <w:t>2018).</w:t>
      </w:r>
    </w:p>
    <w:p w:rsidR="006E3942" w:rsidRPr="0089047A" w:rsidRDefault="006B0C56" w:rsidP="0089047A">
      <w:pPr>
        <w:spacing w:after="240" w:line="240" w:lineRule="auto"/>
        <w:jc w:val="both"/>
        <w:rPr>
          <w:rFonts w:ascii="Times New Roman" w:hAnsi="Times New Roman" w:cs="Times New Roman"/>
          <w:sz w:val="20"/>
          <w:szCs w:val="20"/>
          <w:vertAlign w:val="superscript"/>
          <w:lang w:val="es-US"/>
        </w:rPr>
      </w:pPr>
      <w:r w:rsidRPr="0089047A">
        <w:rPr>
          <w:rFonts w:ascii="Times New Roman" w:hAnsi="Times New Roman" w:cs="Times New Roman"/>
          <w:sz w:val="20"/>
          <w:szCs w:val="20"/>
          <w:lang w:val="es-US"/>
        </w:rPr>
        <w:t>En este sentido s</w:t>
      </w:r>
      <w:r w:rsidR="006E3942" w:rsidRPr="0089047A">
        <w:rPr>
          <w:rFonts w:ascii="Times New Roman" w:hAnsi="Times New Roman" w:cs="Times New Roman"/>
          <w:sz w:val="20"/>
          <w:szCs w:val="20"/>
          <w:lang w:val="es-US"/>
        </w:rPr>
        <w:t xml:space="preserve">e han empleado otras vías como la laparoscópica para la reparación de las hernias de la pared abdominal, utilizando diferentes tipos de mallas, con un mínimo de complicaciones y </w:t>
      </w:r>
      <w:r w:rsidR="004606DA" w:rsidRPr="0089047A">
        <w:rPr>
          <w:rFonts w:ascii="Times New Roman" w:hAnsi="Times New Roman" w:cs="Times New Roman"/>
          <w:sz w:val="20"/>
          <w:szCs w:val="20"/>
          <w:lang w:val="es-US"/>
        </w:rPr>
        <w:t xml:space="preserve">con una </w:t>
      </w:r>
      <w:r w:rsidR="0095219C" w:rsidRPr="0089047A">
        <w:rPr>
          <w:rFonts w:ascii="Times New Roman" w:hAnsi="Times New Roman" w:cs="Times New Roman"/>
          <w:sz w:val="20"/>
          <w:szCs w:val="20"/>
          <w:lang w:val="es-US"/>
        </w:rPr>
        <w:t xml:space="preserve">baja tasa de recidivas (Herrera, </w:t>
      </w:r>
      <w:r w:rsidR="004606DA" w:rsidRPr="0089047A">
        <w:rPr>
          <w:rFonts w:ascii="Times New Roman" w:hAnsi="Times New Roman" w:cs="Times New Roman"/>
          <w:sz w:val="20"/>
          <w:szCs w:val="20"/>
          <w:lang w:val="es-US"/>
        </w:rPr>
        <w:t>2017)</w:t>
      </w:r>
    </w:p>
    <w:p w:rsidR="006E3942" w:rsidRPr="0089047A" w:rsidRDefault="008A5EB9" w:rsidP="0089047A">
      <w:pPr>
        <w:spacing w:after="240" w:line="240" w:lineRule="auto"/>
        <w:jc w:val="both"/>
        <w:rPr>
          <w:rFonts w:ascii="Times New Roman" w:hAnsi="Times New Roman" w:cs="Times New Roman"/>
          <w:sz w:val="20"/>
          <w:szCs w:val="20"/>
          <w:lang w:val="es-US"/>
        </w:rPr>
      </w:pPr>
      <w:r w:rsidRPr="0089047A">
        <w:rPr>
          <w:rFonts w:ascii="Times New Roman" w:hAnsi="Times New Roman" w:cs="Times New Roman"/>
          <w:sz w:val="20"/>
          <w:szCs w:val="20"/>
          <w:lang w:val="es-US"/>
        </w:rPr>
        <w:t>La selección de las técnicas quirúrgicas para la reparación de las hernias inguinales depende</w:t>
      </w:r>
      <w:r w:rsidR="006E3942" w:rsidRPr="0089047A">
        <w:rPr>
          <w:rFonts w:ascii="Times New Roman" w:hAnsi="Times New Roman" w:cs="Times New Roman"/>
          <w:sz w:val="20"/>
          <w:szCs w:val="20"/>
          <w:lang w:val="es-US"/>
        </w:rPr>
        <w:t xml:space="preserve"> de las características de la hernia en su clasificación clínica, de la experiencia</w:t>
      </w:r>
      <w:r w:rsidRPr="0089047A">
        <w:rPr>
          <w:rFonts w:ascii="Times New Roman" w:hAnsi="Times New Roman" w:cs="Times New Roman"/>
          <w:sz w:val="20"/>
          <w:szCs w:val="20"/>
          <w:lang w:val="es-US"/>
        </w:rPr>
        <w:t xml:space="preserve">, </w:t>
      </w:r>
      <w:r w:rsidR="006E3942" w:rsidRPr="0089047A">
        <w:rPr>
          <w:rFonts w:ascii="Times New Roman" w:hAnsi="Times New Roman" w:cs="Times New Roman"/>
          <w:sz w:val="20"/>
          <w:szCs w:val="20"/>
          <w:lang w:val="es-US"/>
        </w:rPr>
        <w:t>habilidad</w:t>
      </w:r>
      <w:r w:rsidRPr="0089047A">
        <w:rPr>
          <w:rFonts w:ascii="Times New Roman" w:hAnsi="Times New Roman" w:cs="Times New Roman"/>
          <w:sz w:val="20"/>
          <w:szCs w:val="20"/>
          <w:lang w:val="es-US"/>
        </w:rPr>
        <w:t xml:space="preserve"> y el desempeño</w:t>
      </w:r>
      <w:r w:rsidR="006E3942" w:rsidRPr="0089047A">
        <w:rPr>
          <w:rFonts w:ascii="Times New Roman" w:hAnsi="Times New Roman" w:cs="Times New Roman"/>
          <w:sz w:val="20"/>
          <w:szCs w:val="20"/>
          <w:lang w:val="es-US"/>
        </w:rPr>
        <w:t xml:space="preserve"> del cirujano</w:t>
      </w:r>
      <w:r w:rsidRPr="0089047A">
        <w:rPr>
          <w:rFonts w:ascii="Times New Roman" w:hAnsi="Times New Roman" w:cs="Times New Roman"/>
          <w:sz w:val="20"/>
          <w:szCs w:val="20"/>
          <w:lang w:val="es-US"/>
        </w:rPr>
        <w:t>, no creemos que una técnica supere a la otra, no existe un procedimiento</w:t>
      </w:r>
      <w:r w:rsidR="000344A5" w:rsidRPr="0089047A">
        <w:rPr>
          <w:rFonts w:ascii="Times New Roman" w:hAnsi="Times New Roman" w:cs="Times New Roman"/>
          <w:sz w:val="20"/>
          <w:szCs w:val="20"/>
          <w:lang w:val="es-US"/>
        </w:rPr>
        <w:t xml:space="preserve"> estándar</w:t>
      </w:r>
      <w:r w:rsidRPr="0089047A">
        <w:rPr>
          <w:rFonts w:ascii="Times New Roman" w:hAnsi="Times New Roman" w:cs="Times New Roman"/>
          <w:sz w:val="20"/>
          <w:szCs w:val="20"/>
          <w:lang w:val="es-US"/>
        </w:rPr>
        <w:t xml:space="preserve">, la diversidad de técnicas hace referencia por si sola a lo complejo de la reparación de las hernias de la pared abdominal. Si bien todo lo anterior es cierto la técnica de reparación descrita y desarrollada por Irving </w:t>
      </w:r>
      <w:proofErr w:type="spellStart"/>
      <w:r w:rsidRPr="0089047A">
        <w:rPr>
          <w:rFonts w:ascii="Times New Roman" w:hAnsi="Times New Roman" w:cs="Times New Roman"/>
          <w:sz w:val="20"/>
          <w:szCs w:val="20"/>
          <w:lang w:val="es-US"/>
        </w:rPr>
        <w:t>Lic</w:t>
      </w:r>
      <w:r w:rsidR="004817C5" w:rsidRPr="0089047A">
        <w:rPr>
          <w:rFonts w:ascii="Times New Roman" w:hAnsi="Times New Roman" w:cs="Times New Roman"/>
          <w:sz w:val="20"/>
          <w:szCs w:val="20"/>
          <w:lang w:val="es-US"/>
        </w:rPr>
        <w:t>h</w:t>
      </w:r>
      <w:r w:rsidRPr="0089047A">
        <w:rPr>
          <w:rFonts w:ascii="Times New Roman" w:hAnsi="Times New Roman" w:cs="Times New Roman"/>
          <w:sz w:val="20"/>
          <w:szCs w:val="20"/>
          <w:lang w:val="es-US"/>
        </w:rPr>
        <w:t>tenstein</w:t>
      </w:r>
      <w:proofErr w:type="spellEnd"/>
      <w:r w:rsidRPr="0089047A">
        <w:rPr>
          <w:rFonts w:ascii="Times New Roman" w:hAnsi="Times New Roman" w:cs="Times New Roman"/>
          <w:sz w:val="20"/>
          <w:szCs w:val="20"/>
          <w:lang w:val="es-US"/>
        </w:rPr>
        <w:t xml:space="preserve">, cumple con los requisitos de una técnica sencilla, fácil de aprender y desarrollar, que ofrece una baja tasa de recidivas. </w:t>
      </w:r>
    </w:p>
    <w:p w:rsidR="009C3520" w:rsidRPr="0089047A" w:rsidRDefault="00497764" w:rsidP="0089047A">
      <w:pPr>
        <w:spacing w:after="240" w:line="240" w:lineRule="auto"/>
        <w:jc w:val="both"/>
        <w:rPr>
          <w:rFonts w:ascii="Times New Roman" w:hAnsi="Times New Roman" w:cs="Times New Roman"/>
          <w:sz w:val="20"/>
          <w:szCs w:val="20"/>
          <w:lang w:val="es-US"/>
        </w:rPr>
      </w:pPr>
      <w:r w:rsidRPr="0089047A">
        <w:rPr>
          <w:rFonts w:ascii="Times New Roman" w:hAnsi="Times New Roman" w:cs="Times New Roman"/>
          <w:sz w:val="20"/>
          <w:szCs w:val="20"/>
          <w:lang w:val="es-US"/>
        </w:rPr>
        <w:t xml:space="preserve">En el </w:t>
      </w:r>
      <w:r w:rsidR="00406ED9" w:rsidRPr="0089047A">
        <w:rPr>
          <w:rFonts w:ascii="Times New Roman" w:hAnsi="Times New Roman" w:cs="Times New Roman"/>
          <w:sz w:val="20"/>
          <w:szCs w:val="20"/>
          <w:lang w:val="es-US"/>
        </w:rPr>
        <w:t>H</w:t>
      </w:r>
      <w:r w:rsidRPr="0089047A">
        <w:rPr>
          <w:rFonts w:ascii="Times New Roman" w:hAnsi="Times New Roman" w:cs="Times New Roman"/>
          <w:sz w:val="20"/>
          <w:szCs w:val="20"/>
          <w:lang w:val="es-US"/>
        </w:rPr>
        <w:t>ospital</w:t>
      </w:r>
      <w:r w:rsidR="00083620" w:rsidRPr="0089047A">
        <w:rPr>
          <w:rFonts w:ascii="Times New Roman" w:hAnsi="Times New Roman" w:cs="Times New Roman"/>
          <w:sz w:val="20"/>
          <w:szCs w:val="20"/>
          <w:lang w:val="es-US"/>
        </w:rPr>
        <w:t xml:space="preserve"> </w:t>
      </w:r>
      <w:r w:rsidR="00406ED9" w:rsidRPr="0089047A">
        <w:rPr>
          <w:rFonts w:ascii="Times New Roman" w:hAnsi="Times New Roman" w:cs="Times New Roman"/>
          <w:sz w:val="20"/>
          <w:szCs w:val="20"/>
          <w:lang w:val="es-US"/>
        </w:rPr>
        <w:t>B</w:t>
      </w:r>
      <w:r w:rsidR="00083620" w:rsidRPr="0089047A">
        <w:rPr>
          <w:rFonts w:ascii="Times New Roman" w:hAnsi="Times New Roman" w:cs="Times New Roman"/>
          <w:sz w:val="20"/>
          <w:szCs w:val="20"/>
          <w:lang w:val="es-US"/>
        </w:rPr>
        <w:t>ásico del</w:t>
      </w:r>
      <w:r w:rsidRPr="0089047A">
        <w:rPr>
          <w:rFonts w:ascii="Times New Roman" w:hAnsi="Times New Roman" w:cs="Times New Roman"/>
          <w:sz w:val="20"/>
          <w:szCs w:val="20"/>
          <w:lang w:val="es-US"/>
        </w:rPr>
        <w:t xml:space="preserve"> </w:t>
      </w:r>
      <w:r w:rsidR="00406ED9" w:rsidRPr="0089047A">
        <w:rPr>
          <w:rFonts w:ascii="Times New Roman" w:hAnsi="Times New Roman" w:cs="Times New Roman"/>
          <w:sz w:val="20"/>
          <w:szCs w:val="20"/>
          <w:lang w:val="es-US"/>
        </w:rPr>
        <w:t>I</w:t>
      </w:r>
      <w:r w:rsidRPr="0089047A">
        <w:rPr>
          <w:rFonts w:ascii="Times New Roman" w:hAnsi="Times New Roman" w:cs="Times New Roman"/>
          <w:sz w:val="20"/>
          <w:szCs w:val="20"/>
          <w:lang w:val="es-US"/>
        </w:rPr>
        <w:t xml:space="preserve">nstituto </w:t>
      </w:r>
      <w:r w:rsidR="00406ED9" w:rsidRPr="0089047A">
        <w:rPr>
          <w:rFonts w:ascii="Times New Roman" w:hAnsi="Times New Roman" w:cs="Times New Roman"/>
          <w:sz w:val="20"/>
          <w:szCs w:val="20"/>
          <w:lang w:val="es-US"/>
        </w:rPr>
        <w:t>E</w:t>
      </w:r>
      <w:r w:rsidRPr="0089047A">
        <w:rPr>
          <w:rFonts w:ascii="Times New Roman" w:hAnsi="Times New Roman" w:cs="Times New Roman"/>
          <w:sz w:val="20"/>
          <w:szCs w:val="20"/>
          <w:lang w:val="es-US"/>
        </w:rPr>
        <w:t xml:space="preserve">cuatoriano de </w:t>
      </w:r>
      <w:r w:rsidR="00406ED9" w:rsidRPr="0089047A">
        <w:rPr>
          <w:rFonts w:ascii="Times New Roman" w:hAnsi="Times New Roman" w:cs="Times New Roman"/>
          <w:sz w:val="20"/>
          <w:szCs w:val="20"/>
          <w:lang w:val="es-US"/>
        </w:rPr>
        <w:t>S</w:t>
      </w:r>
      <w:r w:rsidRPr="0089047A">
        <w:rPr>
          <w:rFonts w:ascii="Times New Roman" w:hAnsi="Times New Roman" w:cs="Times New Roman"/>
          <w:sz w:val="20"/>
          <w:szCs w:val="20"/>
          <w:lang w:val="es-US"/>
        </w:rPr>
        <w:t xml:space="preserve">eguridad </w:t>
      </w:r>
      <w:r w:rsidR="00406ED9" w:rsidRPr="0089047A">
        <w:rPr>
          <w:rFonts w:ascii="Times New Roman" w:hAnsi="Times New Roman" w:cs="Times New Roman"/>
          <w:sz w:val="20"/>
          <w:szCs w:val="20"/>
          <w:lang w:val="es-US"/>
        </w:rPr>
        <w:t>S</w:t>
      </w:r>
      <w:r w:rsidRPr="0089047A">
        <w:rPr>
          <w:rFonts w:ascii="Times New Roman" w:hAnsi="Times New Roman" w:cs="Times New Roman"/>
          <w:sz w:val="20"/>
          <w:szCs w:val="20"/>
          <w:lang w:val="es-US"/>
        </w:rPr>
        <w:t xml:space="preserve">ocial de Chone se ha logrado estandarizar la técnica de </w:t>
      </w:r>
      <w:proofErr w:type="spellStart"/>
      <w:r w:rsidRPr="0089047A">
        <w:rPr>
          <w:rFonts w:ascii="Times New Roman" w:hAnsi="Times New Roman" w:cs="Times New Roman"/>
          <w:sz w:val="20"/>
          <w:szCs w:val="20"/>
          <w:lang w:val="es-US"/>
        </w:rPr>
        <w:t>Lic</w:t>
      </w:r>
      <w:r w:rsidR="004817C5" w:rsidRPr="0089047A">
        <w:rPr>
          <w:rFonts w:ascii="Times New Roman" w:hAnsi="Times New Roman" w:cs="Times New Roman"/>
          <w:sz w:val="20"/>
          <w:szCs w:val="20"/>
          <w:lang w:val="es-US"/>
        </w:rPr>
        <w:t>h</w:t>
      </w:r>
      <w:r w:rsidRPr="0089047A">
        <w:rPr>
          <w:rFonts w:ascii="Times New Roman" w:hAnsi="Times New Roman" w:cs="Times New Roman"/>
          <w:sz w:val="20"/>
          <w:szCs w:val="20"/>
          <w:lang w:val="es-US"/>
        </w:rPr>
        <w:t>tenstein</w:t>
      </w:r>
      <w:proofErr w:type="spellEnd"/>
      <w:r w:rsidRPr="0089047A">
        <w:rPr>
          <w:rFonts w:ascii="Times New Roman" w:hAnsi="Times New Roman" w:cs="Times New Roman"/>
          <w:sz w:val="20"/>
          <w:szCs w:val="20"/>
          <w:lang w:val="es-US"/>
        </w:rPr>
        <w:t xml:space="preserve"> en la reparación de las </w:t>
      </w:r>
      <w:r w:rsidRPr="0089047A">
        <w:rPr>
          <w:rFonts w:ascii="Times New Roman" w:hAnsi="Times New Roman" w:cs="Times New Roman"/>
          <w:sz w:val="20"/>
          <w:szCs w:val="20"/>
          <w:lang w:val="es-US"/>
        </w:rPr>
        <w:t xml:space="preserve">hernias inguinales, por lo que motivados por </w:t>
      </w:r>
      <w:r w:rsidR="00083620" w:rsidRPr="0089047A">
        <w:rPr>
          <w:rFonts w:ascii="Times New Roman" w:hAnsi="Times New Roman" w:cs="Times New Roman"/>
          <w:sz w:val="20"/>
          <w:szCs w:val="20"/>
          <w:lang w:val="es-US"/>
        </w:rPr>
        <w:t xml:space="preserve">el avance en técnicas de reparación y la no existencia de estudios previos en la institución, </w:t>
      </w:r>
      <w:r w:rsidR="00406ED9" w:rsidRPr="0089047A">
        <w:rPr>
          <w:rFonts w:ascii="Times New Roman" w:hAnsi="Times New Roman" w:cs="Times New Roman"/>
          <w:sz w:val="20"/>
          <w:szCs w:val="20"/>
          <w:lang w:val="es-US"/>
        </w:rPr>
        <w:t>se decidió</w:t>
      </w:r>
      <w:r w:rsidR="00083620" w:rsidRPr="0089047A">
        <w:rPr>
          <w:rFonts w:ascii="Times New Roman" w:hAnsi="Times New Roman" w:cs="Times New Roman"/>
          <w:sz w:val="20"/>
          <w:szCs w:val="20"/>
          <w:lang w:val="es-US"/>
        </w:rPr>
        <w:t xml:space="preserve"> realizar este trabajo con el objetivo de evaluar el resultado de esta técnica en </w:t>
      </w:r>
      <w:r w:rsidR="00406ED9" w:rsidRPr="0089047A">
        <w:rPr>
          <w:rFonts w:ascii="Times New Roman" w:hAnsi="Times New Roman" w:cs="Times New Roman"/>
          <w:sz w:val="20"/>
          <w:szCs w:val="20"/>
          <w:lang w:val="es-US"/>
        </w:rPr>
        <w:t>el</w:t>
      </w:r>
      <w:r w:rsidR="00083620" w:rsidRPr="0089047A">
        <w:rPr>
          <w:rFonts w:ascii="Times New Roman" w:hAnsi="Times New Roman" w:cs="Times New Roman"/>
          <w:sz w:val="20"/>
          <w:szCs w:val="20"/>
          <w:lang w:val="es-US"/>
        </w:rPr>
        <w:t xml:space="preserve"> </w:t>
      </w:r>
      <w:r w:rsidR="00406ED9" w:rsidRPr="0089047A">
        <w:rPr>
          <w:rFonts w:ascii="Times New Roman" w:hAnsi="Times New Roman" w:cs="Times New Roman"/>
          <w:sz w:val="20"/>
          <w:szCs w:val="20"/>
          <w:lang w:val="es-US"/>
        </w:rPr>
        <w:t>H</w:t>
      </w:r>
      <w:r w:rsidR="00083620" w:rsidRPr="0089047A">
        <w:rPr>
          <w:rFonts w:ascii="Times New Roman" w:hAnsi="Times New Roman" w:cs="Times New Roman"/>
          <w:sz w:val="20"/>
          <w:szCs w:val="20"/>
          <w:lang w:val="es-US"/>
        </w:rPr>
        <w:t>ospital</w:t>
      </w:r>
      <w:r w:rsidR="00406ED9" w:rsidRPr="0089047A">
        <w:rPr>
          <w:rFonts w:ascii="Times New Roman" w:hAnsi="Times New Roman" w:cs="Times New Roman"/>
          <w:sz w:val="20"/>
          <w:szCs w:val="20"/>
          <w:lang w:val="es-US"/>
        </w:rPr>
        <w:t xml:space="preserve"> Básico IESS de Chone</w:t>
      </w:r>
      <w:r w:rsidR="00083620" w:rsidRPr="0089047A">
        <w:rPr>
          <w:rFonts w:ascii="Times New Roman" w:hAnsi="Times New Roman" w:cs="Times New Roman"/>
          <w:sz w:val="20"/>
          <w:szCs w:val="20"/>
          <w:lang w:val="es-US"/>
        </w:rPr>
        <w:t xml:space="preserve">.  </w:t>
      </w:r>
    </w:p>
    <w:p w:rsidR="00A943C9" w:rsidRPr="0089047A" w:rsidRDefault="00A943C9" w:rsidP="0089047A">
      <w:pPr>
        <w:spacing w:after="240" w:line="240" w:lineRule="auto"/>
        <w:jc w:val="both"/>
        <w:rPr>
          <w:rFonts w:ascii="Times New Roman" w:hAnsi="Times New Roman" w:cs="Times New Roman"/>
          <w:sz w:val="20"/>
          <w:szCs w:val="20"/>
          <w:lang w:val="es-US"/>
        </w:rPr>
      </w:pPr>
      <w:r w:rsidRPr="0089047A">
        <w:rPr>
          <w:rFonts w:ascii="Times New Roman" w:hAnsi="Times New Roman" w:cs="Times New Roman"/>
          <w:sz w:val="20"/>
          <w:szCs w:val="20"/>
          <w:lang w:val="es-US"/>
        </w:rPr>
        <w:t xml:space="preserve">El presente trabajo tiene por objetivo evaluar los resultados de la aplicación de la técnica de reparación libre de tensión de </w:t>
      </w:r>
      <w:proofErr w:type="spellStart"/>
      <w:r w:rsidRPr="0089047A">
        <w:rPr>
          <w:rFonts w:ascii="Times New Roman" w:hAnsi="Times New Roman" w:cs="Times New Roman"/>
          <w:sz w:val="20"/>
          <w:szCs w:val="20"/>
          <w:lang w:val="es-US"/>
        </w:rPr>
        <w:t>Lichtenstein</w:t>
      </w:r>
      <w:proofErr w:type="spellEnd"/>
      <w:r w:rsidRPr="0089047A">
        <w:rPr>
          <w:rFonts w:ascii="Times New Roman" w:hAnsi="Times New Roman" w:cs="Times New Roman"/>
          <w:sz w:val="20"/>
          <w:szCs w:val="20"/>
          <w:lang w:val="es-US"/>
        </w:rPr>
        <w:t xml:space="preserve">, en el </w:t>
      </w:r>
      <w:r w:rsidR="00406ED9" w:rsidRPr="0089047A">
        <w:rPr>
          <w:rFonts w:ascii="Times New Roman" w:hAnsi="Times New Roman" w:cs="Times New Roman"/>
          <w:sz w:val="20"/>
          <w:szCs w:val="20"/>
          <w:lang w:val="es-US"/>
        </w:rPr>
        <w:t>H</w:t>
      </w:r>
      <w:r w:rsidRPr="0089047A">
        <w:rPr>
          <w:rFonts w:ascii="Times New Roman" w:hAnsi="Times New Roman" w:cs="Times New Roman"/>
          <w:sz w:val="20"/>
          <w:szCs w:val="20"/>
          <w:lang w:val="es-US"/>
        </w:rPr>
        <w:t xml:space="preserve">ospital </w:t>
      </w:r>
      <w:r w:rsidR="00F15EEE" w:rsidRPr="0089047A">
        <w:rPr>
          <w:rFonts w:ascii="Times New Roman" w:hAnsi="Times New Roman" w:cs="Times New Roman"/>
          <w:sz w:val="20"/>
          <w:szCs w:val="20"/>
          <w:lang w:val="es-US"/>
        </w:rPr>
        <w:t>B</w:t>
      </w:r>
      <w:r w:rsidRPr="0089047A">
        <w:rPr>
          <w:rFonts w:ascii="Times New Roman" w:hAnsi="Times New Roman" w:cs="Times New Roman"/>
          <w:sz w:val="20"/>
          <w:szCs w:val="20"/>
          <w:lang w:val="es-US"/>
        </w:rPr>
        <w:t xml:space="preserve">ásico del </w:t>
      </w:r>
      <w:r w:rsidR="00F15EEE" w:rsidRPr="0089047A">
        <w:rPr>
          <w:rFonts w:ascii="Times New Roman" w:hAnsi="Times New Roman" w:cs="Times New Roman"/>
          <w:sz w:val="20"/>
          <w:szCs w:val="20"/>
          <w:lang w:val="es-US"/>
        </w:rPr>
        <w:t>I</w:t>
      </w:r>
      <w:r w:rsidRPr="0089047A">
        <w:rPr>
          <w:rFonts w:ascii="Times New Roman" w:hAnsi="Times New Roman" w:cs="Times New Roman"/>
          <w:sz w:val="20"/>
          <w:szCs w:val="20"/>
          <w:lang w:val="es-US"/>
        </w:rPr>
        <w:t xml:space="preserve">nstituto </w:t>
      </w:r>
      <w:r w:rsidR="00F15EEE" w:rsidRPr="0089047A">
        <w:rPr>
          <w:rFonts w:ascii="Times New Roman" w:hAnsi="Times New Roman" w:cs="Times New Roman"/>
          <w:sz w:val="20"/>
          <w:szCs w:val="20"/>
          <w:lang w:val="es-US"/>
        </w:rPr>
        <w:t>E</w:t>
      </w:r>
      <w:r w:rsidRPr="0089047A">
        <w:rPr>
          <w:rFonts w:ascii="Times New Roman" w:hAnsi="Times New Roman" w:cs="Times New Roman"/>
          <w:sz w:val="20"/>
          <w:szCs w:val="20"/>
          <w:lang w:val="es-US"/>
        </w:rPr>
        <w:t xml:space="preserve">cuatoriano de </w:t>
      </w:r>
      <w:r w:rsidR="00F15EEE" w:rsidRPr="0089047A">
        <w:rPr>
          <w:rFonts w:ascii="Times New Roman" w:hAnsi="Times New Roman" w:cs="Times New Roman"/>
          <w:sz w:val="20"/>
          <w:szCs w:val="20"/>
          <w:lang w:val="es-US"/>
        </w:rPr>
        <w:t>S</w:t>
      </w:r>
      <w:r w:rsidRPr="0089047A">
        <w:rPr>
          <w:rFonts w:ascii="Times New Roman" w:hAnsi="Times New Roman" w:cs="Times New Roman"/>
          <w:sz w:val="20"/>
          <w:szCs w:val="20"/>
          <w:lang w:val="es-US"/>
        </w:rPr>
        <w:t xml:space="preserve">eguridad </w:t>
      </w:r>
      <w:r w:rsidR="00F15EEE" w:rsidRPr="0089047A">
        <w:rPr>
          <w:rFonts w:ascii="Times New Roman" w:hAnsi="Times New Roman" w:cs="Times New Roman"/>
          <w:sz w:val="20"/>
          <w:szCs w:val="20"/>
          <w:lang w:val="es-US"/>
        </w:rPr>
        <w:t>S</w:t>
      </w:r>
      <w:r w:rsidRPr="0089047A">
        <w:rPr>
          <w:rFonts w:ascii="Times New Roman" w:hAnsi="Times New Roman" w:cs="Times New Roman"/>
          <w:sz w:val="20"/>
          <w:szCs w:val="20"/>
          <w:lang w:val="es-US"/>
        </w:rPr>
        <w:t>ocial de Chone, Manabí, Ecuador.</w:t>
      </w:r>
    </w:p>
    <w:p w:rsidR="00EB114C" w:rsidRPr="0089047A" w:rsidRDefault="00CE11AB" w:rsidP="0089047A">
      <w:pPr>
        <w:spacing w:after="240" w:line="240" w:lineRule="auto"/>
        <w:jc w:val="both"/>
        <w:rPr>
          <w:rFonts w:ascii="Times New Roman" w:hAnsi="Times New Roman" w:cs="Times New Roman"/>
          <w:b/>
          <w:sz w:val="20"/>
          <w:szCs w:val="20"/>
          <w:lang w:val="es-US"/>
        </w:rPr>
      </w:pPr>
      <w:r w:rsidRPr="0089047A">
        <w:rPr>
          <w:rFonts w:ascii="Times New Roman" w:hAnsi="Times New Roman" w:cs="Times New Roman"/>
          <w:b/>
          <w:sz w:val="20"/>
          <w:szCs w:val="20"/>
          <w:lang w:val="es-US"/>
        </w:rPr>
        <w:t>Materiales y m</w:t>
      </w:r>
      <w:r w:rsidR="00EB114C" w:rsidRPr="0089047A">
        <w:rPr>
          <w:rFonts w:ascii="Times New Roman" w:hAnsi="Times New Roman" w:cs="Times New Roman"/>
          <w:b/>
          <w:sz w:val="20"/>
          <w:szCs w:val="20"/>
          <w:lang w:val="es-US"/>
        </w:rPr>
        <w:t>étodos</w:t>
      </w:r>
    </w:p>
    <w:p w:rsidR="00EB114C" w:rsidRPr="0089047A" w:rsidRDefault="00EB114C" w:rsidP="0089047A">
      <w:pPr>
        <w:spacing w:after="240" w:line="240" w:lineRule="auto"/>
        <w:jc w:val="both"/>
        <w:rPr>
          <w:rFonts w:ascii="Times New Roman" w:hAnsi="Times New Roman" w:cs="Times New Roman"/>
          <w:sz w:val="20"/>
          <w:szCs w:val="20"/>
          <w:lang w:val="es-US"/>
        </w:rPr>
      </w:pPr>
      <w:r w:rsidRPr="0089047A">
        <w:rPr>
          <w:rFonts w:ascii="Times New Roman" w:hAnsi="Times New Roman" w:cs="Times New Roman"/>
          <w:sz w:val="20"/>
          <w:szCs w:val="20"/>
          <w:lang w:val="es-US"/>
        </w:rPr>
        <w:t xml:space="preserve">Se realizó un estudio descriptivo, prospectivo y transversal en 215 pacientes con diagnóstico de hernia inguinal, operados por la técnica de </w:t>
      </w:r>
      <w:proofErr w:type="spellStart"/>
      <w:r w:rsidR="008D1FB0" w:rsidRPr="0089047A">
        <w:rPr>
          <w:rFonts w:ascii="Times New Roman" w:hAnsi="Times New Roman" w:cs="Times New Roman"/>
          <w:sz w:val="20"/>
          <w:szCs w:val="20"/>
          <w:lang w:val="es-US"/>
        </w:rPr>
        <w:t>Lic</w:t>
      </w:r>
      <w:r w:rsidR="004817C5" w:rsidRPr="0089047A">
        <w:rPr>
          <w:rFonts w:ascii="Times New Roman" w:hAnsi="Times New Roman" w:cs="Times New Roman"/>
          <w:sz w:val="20"/>
          <w:szCs w:val="20"/>
          <w:lang w:val="es-US"/>
        </w:rPr>
        <w:t>h</w:t>
      </w:r>
      <w:r w:rsidR="008D1FB0" w:rsidRPr="0089047A">
        <w:rPr>
          <w:rFonts w:ascii="Times New Roman" w:hAnsi="Times New Roman" w:cs="Times New Roman"/>
          <w:sz w:val="20"/>
          <w:szCs w:val="20"/>
          <w:lang w:val="es-US"/>
        </w:rPr>
        <w:t>tenstein</w:t>
      </w:r>
      <w:proofErr w:type="spellEnd"/>
      <w:r w:rsidRPr="0089047A">
        <w:rPr>
          <w:rFonts w:ascii="Times New Roman" w:hAnsi="Times New Roman" w:cs="Times New Roman"/>
          <w:sz w:val="20"/>
          <w:szCs w:val="20"/>
          <w:lang w:val="es-US"/>
        </w:rPr>
        <w:t>,</w:t>
      </w:r>
      <w:r w:rsidR="008D1FB0" w:rsidRPr="0089047A">
        <w:rPr>
          <w:rFonts w:ascii="Times New Roman" w:hAnsi="Times New Roman" w:cs="Times New Roman"/>
          <w:sz w:val="20"/>
          <w:szCs w:val="20"/>
          <w:lang w:val="es-US"/>
        </w:rPr>
        <w:t xml:space="preserve"> en el periodo comprendido</w:t>
      </w:r>
      <w:r w:rsidRPr="0089047A">
        <w:rPr>
          <w:rFonts w:ascii="Times New Roman" w:hAnsi="Times New Roman" w:cs="Times New Roman"/>
          <w:sz w:val="20"/>
          <w:szCs w:val="20"/>
          <w:lang w:val="es-US"/>
        </w:rPr>
        <w:t xml:space="preserve"> desde agosto 2017 a agosto 2019, en el </w:t>
      </w:r>
      <w:r w:rsidR="00F15EEE" w:rsidRPr="0089047A">
        <w:rPr>
          <w:rFonts w:ascii="Times New Roman" w:hAnsi="Times New Roman" w:cs="Times New Roman"/>
          <w:sz w:val="20"/>
          <w:szCs w:val="20"/>
          <w:lang w:val="es-US"/>
        </w:rPr>
        <w:t>H</w:t>
      </w:r>
      <w:r w:rsidRPr="0089047A">
        <w:rPr>
          <w:rFonts w:ascii="Times New Roman" w:hAnsi="Times New Roman" w:cs="Times New Roman"/>
          <w:sz w:val="20"/>
          <w:szCs w:val="20"/>
          <w:lang w:val="es-US"/>
        </w:rPr>
        <w:t xml:space="preserve">ospital </w:t>
      </w:r>
      <w:r w:rsidR="00F15EEE" w:rsidRPr="0089047A">
        <w:rPr>
          <w:rFonts w:ascii="Times New Roman" w:hAnsi="Times New Roman" w:cs="Times New Roman"/>
          <w:sz w:val="20"/>
          <w:szCs w:val="20"/>
          <w:lang w:val="es-US"/>
        </w:rPr>
        <w:t>B</w:t>
      </w:r>
      <w:r w:rsidRPr="0089047A">
        <w:rPr>
          <w:rFonts w:ascii="Times New Roman" w:hAnsi="Times New Roman" w:cs="Times New Roman"/>
          <w:sz w:val="20"/>
          <w:szCs w:val="20"/>
          <w:lang w:val="es-US"/>
        </w:rPr>
        <w:t xml:space="preserve">ásico del </w:t>
      </w:r>
      <w:r w:rsidR="00F15EEE" w:rsidRPr="0089047A">
        <w:rPr>
          <w:rFonts w:ascii="Times New Roman" w:hAnsi="Times New Roman" w:cs="Times New Roman"/>
          <w:sz w:val="20"/>
          <w:szCs w:val="20"/>
          <w:lang w:val="es-US"/>
        </w:rPr>
        <w:t>I</w:t>
      </w:r>
      <w:r w:rsidRPr="0089047A">
        <w:rPr>
          <w:rFonts w:ascii="Times New Roman" w:hAnsi="Times New Roman" w:cs="Times New Roman"/>
          <w:sz w:val="20"/>
          <w:szCs w:val="20"/>
          <w:lang w:val="es-US"/>
        </w:rPr>
        <w:t xml:space="preserve">nstituto </w:t>
      </w:r>
      <w:r w:rsidR="00F15EEE" w:rsidRPr="0089047A">
        <w:rPr>
          <w:rFonts w:ascii="Times New Roman" w:hAnsi="Times New Roman" w:cs="Times New Roman"/>
          <w:sz w:val="20"/>
          <w:szCs w:val="20"/>
          <w:lang w:val="es-US"/>
        </w:rPr>
        <w:t>E</w:t>
      </w:r>
      <w:r w:rsidRPr="0089047A">
        <w:rPr>
          <w:rFonts w:ascii="Times New Roman" w:hAnsi="Times New Roman" w:cs="Times New Roman"/>
          <w:sz w:val="20"/>
          <w:szCs w:val="20"/>
          <w:lang w:val="es-US"/>
        </w:rPr>
        <w:t xml:space="preserve">cuatoriano de </w:t>
      </w:r>
      <w:r w:rsidR="00F15EEE" w:rsidRPr="0089047A">
        <w:rPr>
          <w:rFonts w:ascii="Times New Roman" w:hAnsi="Times New Roman" w:cs="Times New Roman"/>
          <w:sz w:val="20"/>
          <w:szCs w:val="20"/>
          <w:lang w:val="es-US"/>
        </w:rPr>
        <w:t>S</w:t>
      </w:r>
      <w:r w:rsidRPr="0089047A">
        <w:rPr>
          <w:rFonts w:ascii="Times New Roman" w:hAnsi="Times New Roman" w:cs="Times New Roman"/>
          <w:sz w:val="20"/>
          <w:szCs w:val="20"/>
          <w:lang w:val="es-US"/>
        </w:rPr>
        <w:t xml:space="preserve">eguridad </w:t>
      </w:r>
      <w:r w:rsidR="00F15EEE" w:rsidRPr="0089047A">
        <w:rPr>
          <w:rFonts w:ascii="Times New Roman" w:hAnsi="Times New Roman" w:cs="Times New Roman"/>
          <w:sz w:val="20"/>
          <w:szCs w:val="20"/>
          <w:lang w:val="es-US"/>
        </w:rPr>
        <w:t>S</w:t>
      </w:r>
      <w:r w:rsidRPr="0089047A">
        <w:rPr>
          <w:rFonts w:ascii="Times New Roman" w:hAnsi="Times New Roman" w:cs="Times New Roman"/>
          <w:sz w:val="20"/>
          <w:szCs w:val="20"/>
          <w:lang w:val="es-US"/>
        </w:rPr>
        <w:t>ocial de Chone, Manabí, Ecuador.</w:t>
      </w:r>
    </w:p>
    <w:p w:rsidR="008D1FB0" w:rsidRPr="0089047A" w:rsidRDefault="008D1FB0" w:rsidP="0089047A">
      <w:pPr>
        <w:spacing w:after="240" w:line="240" w:lineRule="auto"/>
        <w:jc w:val="both"/>
        <w:rPr>
          <w:rFonts w:ascii="Times New Roman" w:hAnsi="Times New Roman" w:cs="Times New Roman"/>
          <w:sz w:val="20"/>
          <w:szCs w:val="20"/>
          <w:lang w:val="es-US"/>
        </w:rPr>
      </w:pPr>
      <w:r w:rsidRPr="0089047A">
        <w:rPr>
          <w:rFonts w:ascii="Times New Roman" w:hAnsi="Times New Roman" w:cs="Times New Roman"/>
          <w:sz w:val="20"/>
          <w:szCs w:val="20"/>
          <w:lang w:val="es-US"/>
        </w:rPr>
        <w:t>En el estudio se incluyeron todos los pacientes desde los 18 años con diagnóstico de hernia inguinal y que fueron operados con la técnica antes descrita, los datos para cada una de las variables fueron obtenidos del sistema informático AS400, se de</w:t>
      </w:r>
      <w:r w:rsidR="00D32CD1" w:rsidRPr="0089047A">
        <w:rPr>
          <w:rFonts w:ascii="Times New Roman" w:hAnsi="Times New Roman" w:cs="Times New Roman"/>
          <w:sz w:val="20"/>
          <w:szCs w:val="20"/>
          <w:lang w:val="es-US"/>
        </w:rPr>
        <w:t>limitaron como varia</w:t>
      </w:r>
      <w:r w:rsidR="003E3554" w:rsidRPr="0089047A">
        <w:rPr>
          <w:rFonts w:ascii="Times New Roman" w:hAnsi="Times New Roman" w:cs="Times New Roman"/>
          <w:sz w:val="20"/>
          <w:szCs w:val="20"/>
          <w:lang w:val="es-US"/>
        </w:rPr>
        <w:t>bles la edad, en años cumplidos,</w:t>
      </w:r>
      <w:r w:rsidRPr="0089047A">
        <w:rPr>
          <w:rFonts w:ascii="Times New Roman" w:hAnsi="Times New Roman" w:cs="Times New Roman"/>
          <w:sz w:val="20"/>
          <w:szCs w:val="20"/>
          <w:lang w:val="es-US"/>
        </w:rPr>
        <w:t xml:space="preserve"> sexo, tipo de hernia según la clasificación de </w:t>
      </w:r>
      <w:proofErr w:type="spellStart"/>
      <w:r w:rsidRPr="0089047A">
        <w:rPr>
          <w:rFonts w:ascii="Times New Roman" w:hAnsi="Times New Roman" w:cs="Times New Roman"/>
          <w:sz w:val="20"/>
          <w:szCs w:val="20"/>
          <w:lang w:val="es-US"/>
        </w:rPr>
        <w:t>Nyhus</w:t>
      </w:r>
      <w:proofErr w:type="spellEnd"/>
      <w:r w:rsidRPr="0089047A">
        <w:rPr>
          <w:rFonts w:ascii="Times New Roman" w:hAnsi="Times New Roman" w:cs="Times New Roman"/>
          <w:sz w:val="20"/>
          <w:szCs w:val="20"/>
          <w:lang w:val="es-US"/>
        </w:rPr>
        <w:t>, localización de la hernia y su form</w:t>
      </w:r>
      <w:r w:rsidR="003E3554" w:rsidRPr="0089047A">
        <w:rPr>
          <w:rFonts w:ascii="Times New Roman" w:hAnsi="Times New Roman" w:cs="Times New Roman"/>
          <w:sz w:val="20"/>
          <w:szCs w:val="20"/>
          <w:lang w:val="es-US"/>
        </w:rPr>
        <w:t>a clínica de presentación</w:t>
      </w:r>
      <w:r w:rsidRPr="0089047A">
        <w:rPr>
          <w:rFonts w:ascii="Times New Roman" w:hAnsi="Times New Roman" w:cs="Times New Roman"/>
          <w:sz w:val="20"/>
          <w:szCs w:val="20"/>
          <w:lang w:val="es-US"/>
        </w:rPr>
        <w:t xml:space="preserve">, así como las complicaciones, la que incluyen las recidivas herniarias. </w:t>
      </w:r>
    </w:p>
    <w:p w:rsidR="00A218C4" w:rsidRPr="0089047A" w:rsidRDefault="004817C5" w:rsidP="0089047A">
      <w:pPr>
        <w:spacing w:after="240" w:line="240" w:lineRule="auto"/>
        <w:jc w:val="both"/>
        <w:rPr>
          <w:rFonts w:ascii="Times New Roman" w:hAnsi="Times New Roman" w:cs="Times New Roman"/>
          <w:color w:val="000000" w:themeColor="text1"/>
          <w:sz w:val="20"/>
          <w:szCs w:val="20"/>
          <w:shd w:val="clear" w:color="auto" w:fill="FFFFFF"/>
          <w:vertAlign w:val="superscript"/>
          <w:lang w:val="es-US"/>
        </w:rPr>
      </w:pPr>
      <w:r w:rsidRPr="0089047A">
        <w:rPr>
          <w:rFonts w:ascii="Times New Roman" w:hAnsi="Times New Roman" w:cs="Times New Roman"/>
          <w:color w:val="000000" w:themeColor="text1"/>
          <w:sz w:val="20"/>
          <w:szCs w:val="20"/>
          <w:lang w:val="es-US"/>
        </w:rPr>
        <w:t>Para la rep</w:t>
      </w:r>
      <w:r w:rsidR="0039223F" w:rsidRPr="0089047A">
        <w:rPr>
          <w:rFonts w:ascii="Times New Roman" w:hAnsi="Times New Roman" w:cs="Times New Roman"/>
          <w:color w:val="000000" w:themeColor="text1"/>
          <w:sz w:val="20"/>
          <w:szCs w:val="20"/>
          <w:lang w:val="es-US"/>
        </w:rPr>
        <w:t>aración herniaria se utilizó un</w:t>
      </w:r>
      <w:r w:rsidRPr="0089047A">
        <w:rPr>
          <w:rFonts w:ascii="Times New Roman" w:hAnsi="Times New Roman" w:cs="Times New Roman"/>
          <w:color w:val="000000" w:themeColor="text1"/>
          <w:sz w:val="20"/>
          <w:szCs w:val="20"/>
          <w:lang w:val="es-US"/>
        </w:rPr>
        <w:t xml:space="preserve">a prótesis prediseñada de Fluoruro de </w:t>
      </w:r>
      <w:proofErr w:type="spellStart"/>
      <w:r w:rsidRPr="0089047A">
        <w:rPr>
          <w:rFonts w:ascii="Times New Roman" w:hAnsi="Times New Roman" w:cs="Times New Roman"/>
          <w:color w:val="000000" w:themeColor="text1"/>
          <w:sz w:val="20"/>
          <w:szCs w:val="20"/>
          <w:lang w:val="es-US"/>
        </w:rPr>
        <w:t>polivinilideno</w:t>
      </w:r>
      <w:proofErr w:type="spellEnd"/>
      <w:r w:rsidRPr="0089047A">
        <w:rPr>
          <w:rFonts w:ascii="Times New Roman" w:hAnsi="Times New Roman" w:cs="Times New Roman"/>
          <w:color w:val="000000" w:themeColor="text1"/>
          <w:sz w:val="20"/>
          <w:szCs w:val="20"/>
          <w:lang w:val="es-US"/>
        </w:rPr>
        <w:t xml:space="preserve"> (</w:t>
      </w:r>
      <w:r w:rsidRPr="0089047A">
        <w:rPr>
          <w:rFonts w:ascii="Times New Roman" w:hAnsi="Times New Roman" w:cs="Times New Roman"/>
          <w:color w:val="000000" w:themeColor="text1"/>
          <w:sz w:val="20"/>
          <w:szCs w:val="20"/>
          <w:shd w:val="clear" w:color="auto" w:fill="FFFFFF"/>
          <w:lang w:val="es-US"/>
        </w:rPr>
        <w:t>PVDF)</w:t>
      </w:r>
      <w:r w:rsidRPr="0089047A">
        <w:rPr>
          <w:rFonts w:ascii="Times New Roman" w:hAnsi="Times New Roman" w:cs="Times New Roman"/>
          <w:color w:val="000000" w:themeColor="text1"/>
          <w:sz w:val="20"/>
          <w:szCs w:val="20"/>
          <w:lang w:val="es-US"/>
        </w:rPr>
        <w:t xml:space="preserve"> </w:t>
      </w:r>
      <w:proofErr w:type="spellStart"/>
      <w:r w:rsidR="00A218C4" w:rsidRPr="0089047A">
        <w:rPr>
          <w:rFonts w:ascii="Times New Roman" w:hAnsi="Times New Roman" w:cs="Times New Roman"/>
          <w:color w:val="000000" w:themeColor="text1"/>
          <w:sz w:val="20"/>
          <w:szCs w:val="20"/>
          <w:shd w:val="clear" w:color="auto" w:fill="FFFFFF"/>
          <w:lang w:val="es-US"/>
        </w:rPr>
        <w:t>DynaMesh</w:t>
      </w:r>
      <w:proofErr w:type="spellEnd"/>
      <w:r w:rsidR="00A218C4" w:rsidRPr="0089047A">
        <w:rPr>
          <w:rFonts w:ascii="Times New Roman" w:hAnsi="Times New Roman" w:cs="Times New Roman"/>
          <w:color w:val="000000" w:themeColor="text1"/>
          <w:sz w:val="20"/>
          <w:szCs w:val="20"/>
          <w:shd w:val="clear" w:color="auto" w:fill="FFFFFF"/>
          <w:lang w:val="es-US"/>
        </w:rPr>
        <w:t xml:space="preserve">®-LICHTENSTEIN </w:t>
      </w:r>
      <w:r w:rsidR="0039223F" w:rsidRPr="0089047A">
        <w:rPr>
          <w:rFonts w:ascii="Times New Roman" w:hAnsi="Times New Roman" w:cs="Times New Roman"/>
          <w:color w:val="000000" w:themeColor="text1"/>
          <w:sz w:val="20"/>
          <w:szCs w:val="20"/>
          <w:lang w:val="es-US"/>
        </w:rPr>
        <w:t>de fabricación alemana.</w:t>
      </w:r>
      <w:r w:rsidRPr="0089047A">
        <w:rPr>
          <w:rFonts w:ascii="Times New Roman" w:hAnsi="Times New Roman" w:cs="Times New Roman"/>
          <w:color w:val="000000" w:themeColor="text1"/>
          <w:sz w:val="20"/>
          <w:szCs w:val="20"/>
          <w:lang w:val="es-US"/>
        </w:rPr>
        <w:t xml:space="preserve"> </w:t>
      </w:r>
      <w:r w:rsidRPr="0089047A">
        <w:rPr>
          <w:rFonts w:ascii="Times New Roman" w:hAnsi="Times New Roman" w:cs="Times New Roman"/>
          <w:color w:val="000000" w:themeColor="text1"/>
          <w:sz w:val="20"/>
          <w:szCs w:val="20"/>
          <w:shd w:val="clear" w:color="auto" w:fill="FFFFFF"/>
          <w:lang w:val="es-US"/>
        </w:rPr>
        <w:t>Es un filamento con muchas propiedades «naturales» positivas. La segunda garantía la constituyen las estructuras tricotadas de tejido a partir de dicho filamento.</w:t>
      </w:r>
      <w:r w:rsidRPr="0089047A">
        <w:rPr>
          <w:rFonts w:ascii="Times New Roman" w:hAnsi="Times New Roman" w:cs="Times New Roman"/>
          <w:color w:val="000000" w:themeColor="text1"/>
          <w:sz w:val="20"/>
          <w:szCs w:val="20"/>
          <w:lang w:val="es-US"/>
        </w:rPr>
        <w:t xml:space="preserve"> </w:t>
      </w:r>
      <w:r w:rsidRPr="0089047A">
        <w:rPr>
          <w:rFonts w:ascii="Times New Roman" w:hAnsi="Times New Roman" w:cs="Times New Roman"/>
          <w:color w:val="000000" w:themeColor="text1"/>
          <w:sz w:val="20"/>
          <w:szCs w:val="20"/>
          <w:shd w:val="clear" w:color="auto" w:fill="FFFFFF"/>
          <w:lang w:val="es-US"/>
        </w:rPr>
        <w:t xml:space="preserve">Los filamentos de PVDF poseen una excelente biocompatibilidad lo que conlleva a una escasa reacción a cuerpos extraños, </w:t>
      </w:r>
      <w:r w:rsidR="0095219C" w:rsidRPr="0089047A">
        <w:rPr>
          <w:rFonts w:ascii="Times New Roman" w:hAnsi="Times New Roman" w:cs="Times New Roman"/>
          <w:color w:val="000000" w:themeColor="text1"/>
          <w:sz w:val="20"/>
          <w:szCs w:val="20"/>
          <w:shd w:val="clear" w:color="auto" w:fill="FFFFFF"/>
          <w:lang w:val="es-US"/>
        </w:rPr>
        <w:t>evitándose</w:t>
      </w:r>
      <w:r w:rsidRPr="0089047A">
        <w:rPr>
          <w:rFonts w:ascii="Times New Roman" w:hAnsi="Times New Roman" w:cs="Times New Roman"/>
          <w:color w:val="000000" w:themeColor="text1"/>
          <w:sz w:val="20"/>
          <w:szCs w:val="20"/>
          <w:shd w:val="clear" w:color="auto" w:fill="FFFFFF"/>
          <w:lang w:val="es-US"/>
        </w:rPr>
        <w:t xml:space="preserve"> de forma segura la formación de placas cicatriciales, contribuyendo así a un mayor confor</w:t>
      </w:r>
      <w:r w:rsidR="0039223F" w:rsidRPr="0089047A">
        <w:rPr>
          <w:rFonts w:ascii="Times New Roman" w:hAnsi="Times New Roman" w:cs="Times New Roman"/>
          <w:color w:val="000000" w:themeColor="text1"/>
          <w:sz w:val="20"/>
          <w:szCs w:val="20"/>
          <w:shd w:val="clear" w:color="auto" w:fill="FFFFFF"/>
          <w:lang w:val="es-US"/>
        </w:rPr>
        <w:t>t para el paciente. Así, el PVDF,</w:t>
      </w:r>
      <w:r w:rsidRPr="0089047A">
        <w:rPr>
          <w:rFonts w:ascii="Times New Roman" w:hAnsi="Times New Roman" w:cs="Times New Roman"/>
          <w:color w:val="000000" w:themeColor="text1"/>
          <w:sz w:val="20"/>
          <w:szCs w:val="20"/>
          <w:shd w:val="clear" w:color="auto" w:fill="FFFFFF"/>
          <w:lang w:val="es-US"/>
        </w:rPr>
        <w:t xml:space="preserve"> muestra una formación de granuloma significativamente menor (tejido cicatricial), en comparación con los polímeros convencionales</w:t>
      </w:r>
      <w:r w:rsidR="00A218C4" w:rsidRPr="0089047A">
        <w:rPr>
          <w:rFonts w:ascii="Times New Roman" w:hAnsi="Times New Roman" w:cs="Times New Roman"/>
          <w:color w:val="000000" w:themeColor="text1"/>
          <w:sz w:val="20"/>
          <w:szCs w:val="20"/>
          <w:shd w:val="clear" w:color="auto" w:fill="FFFFFF"/>
          <w:lang w:val="es-US"/>
        </w:rPr>
        <w:t xml:space="preserve">. </w:t>
      </w:r>
      <w:proofErr w:type="spellStart"/>
      <w:r w:rsidR="00A218C4" w:rsidRPr="0089047A">
        <w:rPr>
          <w:rFonts w:ascii="Times New Roman" w:hAnsi="Times New Roman" w:cs="Times New Roman"/>
          <w:color w:val="000000" w:themeColor="text1"/>
          <w:sz w:val="20"/>
          <w:szCs w:val="20"/>
          <w:shd w:val="clear" w:color="auto" w:fill="FFFFFF"/>
          <w:lang w:val="es-US"/>
        </w:rPr>
        <w:t>DynaMesh</w:t>
      </w:r>
      <w:proofErr w:type="spellEnd"/>
      <w:r w:rsidR="00A218C4" w:rsidRPr="0089047A">
        <w:rPr>
          <w:rFonts w:ascii="Times New Roman" w:hAnsi="Times New Roman" w:cs="Times New Roman"/>
          <w:color w:val="000000" w:themeColor="text1"/>
          <w:sz w:val="20"/>
          <w:szCs w:val="20"/>
          <w:shd w:val="clear" w:color="auto" w:fill="FFFFFF"/>
          <w:lang w:val="es-US"/>
        </w:rPr>
        <w:t>®-LICHTENSTEIN posibilita un manejo operatorio seguro y con ahorro de tiempo. La elasticidad obtenida gracias a una técnica especial de entramado del tejido facilita notablemente la colo</w:t>
      </w:r>
      <w:r w:rsidR="00EC39F2" w:rsidRPr="0089047A">
        <w:rPr>
          <w:rFonts w:ascii="Times New Roman" w:hAnsi="Times New Roman" w:cs="Times New Roman"/>
          <w:color w:val="000000" w:themeColor="text1"/>
          <w:sz w:val="20"/>
          <w:szCs w:val="20"/>
          <w:shd w:val="clear" w:color="auto" w:fill="FFFFFF"/>
          <w:lang w:val="es-US"/>
        </w:rPr>
        <w:t>cación de la malla sin pliegues (</w:t>
      </w:r>
      <w:proofErr w:type="spellStart"/>
      <w:r w:rsidR="00EC39F2" w:rsidRPr="0089047A">
        <w:rPr>
          <w:rFonts w:ascii="Times New Roman" w:hAnsi="Times New Roman" w:cs="Times New Roman"/>
          <w:color w:val="000000" w:themeColor="text1"/>
          <w:sz w:val="20"/>
          <w:szCs w:val="20"/>
          <w:shd w:val="clear" w:color="auto" w:fill="FFFFFF"/>
          <w:lang w:val="es-US"/>
        </w:rPr>
        <w:t>Gerullis</w:t>
      </w:r>
      <w:proofErr w:type="spellEnd"/>
      <w:r w:rsidR="0095219C" w:rsidRPr="0089047A">
        <w:rPr>
          <w:rFonts w:ascii="Times New Roman" w:hAnsi="Times New Roman" w:cs="Times New Roman"/>
          <w:color w:val="000000" w:themeColor="text1"/>
          <w:sz w:val="20"/>
          <w:szCs w:val="20"/>
          <w:shd w:val="clear" w:color="auto" w:fill="FFFFFF"/>
          <w:lang w:val="es-US"/>
        </w:rPr>
        <w:t xml:space="preserve">, </w:t>
      </w:r>
      <w:r w:rsidR="00EC39F2" w:rsidRPr="0089047A">
        <w:rPr>
          <w:rFonts w:ascii="Times New Roman" w:hAnsi="Times New Roman" w:cs="Times New Roman"/>
          <w:color w:val="000000" w:themeColor="text1"/>
          <w:sz w:val="20"/>
          <w:szCs w:val="20"/>
          <w:shd w:val="clear" w:color="auto" w:fill="FFFFFF"/>
          <w:lang w:val="es-US"/>
        </w:rPr>
        <w:t xml:space="preserve">2012). </w:t>
      </w:r>
    </w:p>
    <w:p w:rsidR="00A218C4" w:rsidRPr="0089047A" w:rsidRDefault="0089047A" w:rsidP="0089047A">
      <w:pPr>
        <w:spacing w:after="240" w:line="240" w:lineRule="auto"/>
        <w:jc w:val="both"/>
        <w:rPr>
          <w:rFonts w:ascii="Times New Roman" w:hAnsi="Times New Roman" w:cs="Times New Roman"/>
          <w:color w:val="000000" w:themeColor="text1"/>
          <w:sz w:val="20"/>
          <w:szCs w:val="20"/>
          <w:lang w:val="es-US"/>
        </w:rPr>
      </w:pPr>
      <w:r w:rsidRPr="0089047A">
        <w:rPr>
          <w:rFonts w:ascii="Times New Roman" w:hAnsi="Times New Roman" w:cs="Times New Roman"/>
          <w:noProof/>
          <w:sz w:val="20"/>
          <w:szCs w:val="20"/>
          <w:lang w:val="es-MX" w:eastAsia="es-MX"/>
        </w:rPr>
        <w:lastRenderedPageBreak/>
        <w:drawing>
          <wp:anchor distT="0" distB="0" distL="114300" distR="114300" simplePos="0" relativeHeight="251658240" behindDoc="0" locked="0" layoutInCell="1" allowOverlap="1" wp14:anchorId="5E1469CE" wp14:editId="502BDBCD">
            <wp:simplePos x="0" y="0"/>
            <wp:positionH relativeFrom="margin">
              <wp:align>left</wp:align>
            </wp:positionH>
            <wp:positionV relativeFrom="paragraph">
              <wp:posOffset>0</wp:posOffset>
            </wp:positionV>
            <wp:extent cx="2628900" cy="1295400"/>
            <wp:effectExtent l="0" t="0" r="0" b="0"/>
            <wp:wrapThrough wrapText="bothSides">
              <wp:wrapPolygon edited="0">
                <wp:start x="0" y="0"/>
                <wp:lineTo x="0" y="21282"/>
                <wp:lineTo x="21443" y="21282"/>
                <wp:lineTo x="21443" y="0"/>
                <wp:lineTo x="0" y="0"/>
              </wp:wrapPolygon>
            </wp:wrapThrough>
            <wp:docPr id="1" name="Imagen 1" descr="lichtenstein-detail-ma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htenstein-detail-mass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8900"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18C4" w:rsidRPr="0089047A">
        <w:rPr>
          <w:rFonts w:ascii="Times New Roman" w:hAnsi="Times New Roman" w:cs="Times New Roman"/>
          <w:color w:val="000000" w:themeColor="text1"/>
          <w:sz w:val="20"/>
          <w:szCs w:val="20"/>
          <w:lang w:val="es-US"/>
        </w:rPr>
        <w:t>Fig</w:t>
      </w:r>
      <w:r w:rsidR="00EC39F2" w:rsidRPr="0089047A">
        <w:rPr>
          <w:rFonts w:ascii="Times New Roman" w:hAnsi="Times New Roman" w:cs="Times New Roman"/>
          <w:color w:val="000000" w:themeColor="text1"/>
          <w:sz w:val="20"/>
          <w:szCs w:val="20"/>
          <w:lang w:val="es-US"/>
        </w:rPr>
        <w:t>ura</w:t>
      </w:r>
      <w:r w:rsidR="00A218C4" w:rsidRPr="0089047A">
        <w:rPr>
          <w:rFonts w:ascii="Times New Roman" w:hAnsi="Times New Roman" w:cs="Times New Roman"/>
          <w:color w:val="000000" w:themeColor="text1"/>
          <w:sz w:val="20"/>
          <w:szCs w:val="20"/>
          <w:lang w:val="es-US"/>
        </w:rPr>
        <w:t xml:space="preserve">. 1. Malla prediseñada de </w:t>
      </w:r>
      <w:proofErr w:type="spellStart"/>
      <w:r w:rsidR="00A218C4" w:rsidRPr="0089047A">
        <w:rPr>
          <w:rFonts w:ascii="Times New Roman" w:hAnsi="Times New Roman" w:cs="Times New Roman"/>
          <w:color w:val="000000" w:themeColor="text1"/>
          <w:sz w:val="20"/>
          <w:szCs w:val="20"/>
          <w:shd w:val="clear" w:color="auto" w:fill="FFFFFF"/>
          <w:lang w:val="es-US"/>
        </w:rPr>
        <w:t>DynaMesh</w:t>
      </w:r>
      <w:proofErr w:type="spellEnd"/>
      <w:r w:rsidR="00A218C4" w:rsidRPr="0089047A">
        <w:rPr>
          <w:rFonts w:ascii="Times New Roman" w:hAnsi="Times New Roman" w:cs="Times New Roman"/>
          <w:color w:val="000000" w:themeColor="text1"/>
          <w:sz w:val="20"/>
          <w:szCs w:val="20"/>
          <w:shd w:val="clear" w:color="auto" w:fill="FFFFFF"/>
          <w:lang w:val="es-US"/>
        </w:rPr>
        <w:t>®-LICHTENSTEIN</w:t>
      </w:r>
      <w:r w:rsidR="00A218C4" w:rsidRPr="0089047A">
        <w:rPr>
          <w:rFonts w:ascii="Times New Roman" w:hAnsi="Times New Roman" w:cs="Times New Roman"/>
          <w:color w:val="000000" w:themeColor="text1"/>
          <w:sz w:val="20"/>
          <w:szCs w:val="20"/>
          <w:lang w:val="es-US"/>
        </w:rPr>
        <w:t>.</w:t>
      </w:r>
    </w:p>
    <w:p w:rsidR="008D1FB0" w:rsidRPr="0089047A" w:rsidRDefault="008D1FB0" w:rsidP="0089047A">
      <w:pPr>
        <w:spacing w:after="240" w:line="240" w:lineRule="auto"/>
        <w:jc w:val="both"/>
        <w:rPr>
          <w:rFonts w:ascii="Times New Roman" w:hAnsi="Times New Roman" w:cs="Times New Roman"/>
          <w:sz w:val="20"/>
          <w:szCs w:val="20"/>
          <w:lang w:val="es-US"/>
        </w:rPr>
      </w:pPr>
      <w:r w:rsidRPr="0089047A">
        <w:rPr>
          <w:rFonts w:ascii="Times New Roman" w:hAnsi="Times New Roman" w:cs="Times New Roman"/>
          <w:sz w:val="20"/>
          <w:szCs w:val="20"/>
          <w:lang w:val="es-US"/>
        </w:rPr>
        <w:t>Se procedió al diseño de una base de datos para poder realizar el análisis estadístico, se utilizó el programa Microsoft Office Excel. Se estimaron los porcentajes como medida de resumen de la estadística descriptiva y se estimaron las frecuencias relativas.</w:t>
      </w:r>
    </w:p>
    <w:p w:rsidR="00955A28" w:rsidRPr="0089047A" w:rsidRDefault="008D1FB0" w:rsidP="0089047A">
      <w:pPr>
        <w:spacing w:after="240" w:line="240" w:lineRule="auto"/>
        <w:jc w:val="both"/>
        <w:rPr>
          <w:rFonts w:ascii="Times New Roman" w:hAnsi="Times New Roman" w:cs="Times New Roman"/>
          <w:sz w:val="20"/>
          <w:szCs w:val="20"/>
          <w:lang w:val="es-US"/>
        </w:rPr>
      </w:pPr>
      <w:r w:rsidRPr="0089047A">
        <w:rPr>
          <w:rFonts w:ascii="Times New Roman" w:hAnsi="Times New Roman" w:cs="Times New Roman"/>
          <w:sz w:val="20"/>
          <w:szCs w:val="20"/>
          <w:lang w:val="es-US"/>
        </w:rPr>
        <w:t xml:space="preserve">La investigación se realizó bajo los principios de la ética </w:t>
      </w:r>
      <w:r w:rsidR="00004ADB" w:rsidRPr="0089047A">
        <w:rPr>
          <w:rFonts w:ascii="Times New Roman" w:hAnsi="Times New Roman" w:cs="Times New Roman"/>
          <w:sz w:val="20"/>
          <w:szCs w:val="20"/>
          <w:lang w:val="es-US"/>
        </w:rPr>
        <w:t>médica</w:t>
      </w:r>
      <w:r w:rsidR="0039223F" w:rsidRPr="0089047A">
        <w:rPr>
          <w:rFonts w:ascii="Times New Roman" w:hAnsi="Times New Roman" w:cs="Times New Roman"/>
          <w:sz w:val="20"/>
          <w:szCs w:val="20"/>
          <w:lang w:val="es-US"/>
        </w:rPr>
        <w:t>.</w:t>
      </w:r>
      <w:r w:rsidRPr="0089047A">
        <w:rPr>
          <w:rFonts w:ascii="Times New Roman" w:hAnsi="Times New Roman" w:cs="Times New Roman"/>
          <w:sz w:val="20"/>
          <w:szCs w:val="20"/>
          <w:lang w:val="es-US"/>
        </w:rPr>
        <w:t xml:space="preserve"> </w:t>
      </w:r>
      <w:r w:rsidR="00004ADB" w:rsidRPr="0089047A">
        <w:rPr>
          <w:rFonts w:ascii="Times New Roman" w:hAnsi="Times New Roman" w:cs="Times New Roman"/>
          <w:sz w:val="20"/>
          <w:szCs w:val="20"/>
          <w:lang w:val="es-US"/>
        </w:rPr>
        <w:t>Se aplicaron las normas de las investigaciones científicas aplicadas a d</w:t>
      </w:r>
      <w:r w:rsidR="00C04FA4" w:rsidRPr="0089047A">
        <w:rPr>
          <w:rFonts w:ascii="Times New Roman" w:hAnsi="Times New Roman" w:cs="Times New Roman"/>
          <w:sz w:val="20"/>
          <w:szCs w:val="20"/>
          <w:lang w:val="es-US"/>
        </w:rPr>
        <w:t>ocumentos médicos</w:t>
      </w:r>
      <w:r w:rsidR="00004ADB" w:rsidRPr="0089047A">
        <w:rPr>
          <w:rFonts w:ascii="Times New Roman" w:hAnsi="Times New Roman" w:cs="Times New Roman"/>
          <w:sz w:val="20"/>
          <w:szCs w:val="20"/>
          <w:lang w:val="es-US"/>
        </w:rPr>
        <w:t xml:space="preserve">.  A todos los pacientes y sus familiares, previo al acto operatorio, en consulta preoperatoria de cirugía se les solicitó la firma del consentimiento informado, cumpliendo con las normas hospitalarias de cirugía segura. </w:t>
      </w:r>
    </w:p>
    <w:p w:rsidR="009C3520" w:rsidRPr="0089047A" w:rsidRDefault="009C3520" w:rsidP="0089047A">
      <w:pPr>
        <w:spacing w:after="240" w:line="240" w:lineRule="auto"/>
        <w:jc w:val="both"/>
        <w:rPr>
          <w:rFonts w:ascii="Times New Roman" w:hAnsi="Times New Roman" w:cs="Times New Roman"/>
          <w:sz w:val="20"/>
          <w:szCs w:val="20"/>
          <w:lang w:val="es-US"/>
        </w:rPr>
      </w:pPr>
      <w:r w:rsidRPr="0089047A">
        <w:rPr>
          <w:rFonts w:ascii="Times New Roman" w:hAnsi="Times New Roman" w:cs="Times New Roman"/>
          <w:b/>
          <w:sz w:val="20"/>
          <w:szCs w:val="20"/>
          <w:lang w:val="es-US"/>
        </w:rPr>
        <w:t>Resultados</w:t>
      </w:r>
    </w:p>
    <w:p w:rsidR="00A218C4" w:rsidRPr="0089047A" w:rsidRDefault="00396106" w:rsidP="0089047A">
      <w:pPr>
        <w:spacing w:after="240" w:line="240" w:lineRule="auto"/>
        <w:jc w:val="both"/>
        <w:rPr>
          <w:rFonts w:ascii="Times New Roman" w:hAnsi="Times New Roman" w:cs="Times New Roman"/>
          <w:sz w:val="20"/>
          <w:szCs w:val="20"/>
          <w:lang w:val="es-US"/>
        </w:rPr>
      </w:pPr>
      <w:r w:rsidRPr="0089047A">
        <w:rPr>
          <w:rFonts w:ascii="Times New Roman" w:hAnsi="Times New Roman" w:cs="Times New Roman"/>
          <w:sz w:val="20"/>
          <w:szCs w:val="20"/>
          <w:lang w:val="es-US"/>
        </w:rPr>
        <w:t>En el perí</w:t>
      </w:r>
      <w:r w:rsidR="00A46E20" w:rsidRPr="0089047A">
        <w:rPr>
          <w:rFonts w:ascii="Times New Roman" w:hAnsi="Times New Roman" w:cs="Times New Roman"/>
          <w:sz w:val="20"/>
          <w:szCs w:val="20"/>
          <w:lang w:val="es-US"/>
        </w:rPr>
        <w:t xml:space="preserve">odo de agosto del 2017 a agosto 2019 se operaron un total de 215 pacientes. La edad y sexo de los pacientes fueron variables fundamentales para poder conocer el comportamiento de la hernia inguinal en </w:t>
      </w:r>
      <w:r w:rsidR="00406ED9" w:rsidRPr="0089047A">
        <w:rPr>
          <w:rFonts w:ascii="Times New Roman" w:hAnsi="Times New Roman" w:cs="Times New Roman"/>
          <w:sz w:val="20"/>
          <w:szCs w:val="20"/>
          <w:lang w:val="es-US"/>
        </w:rPr>
        <w:t>el hospital donde se realizó este estudio</w:t>
      </w:r>
      <w:r w:rsidR="00A46E20" w:rsidRPr="0089047A">
        <w:rPr>
          <w:rFonts w:ascii="Times New Roman" w:hAnsi="Times New Roman" w:cs="Times New Roman"/>
          <w:sz w:val="20"/>
          <w:szCs w:val="20"/>
          <w:lang w:val="es-US"/>
        </w:rPr>
        <w:t xml:space="preserve">. En </w:t>
      </w:r>
      <w:r w:rsidR="00406ED9" w:rsidRPr="0089047A">
        <w:rPr>
          <w:rFonts w:ascii="Times New Roman" w:hAnsi="Times New Roman" w:cs="Times New Roman"/>
          <w:sz w:val="20"/>
          <w:szCs w:val="20"/>
          <w:lang w:val="es-US"/>
        </w:rPr>
        <w:t>el</w:t>
      </w:r>
      <w:r w:rsidR="00A46E20" w:rsidRPr="0089047A">
        <w:rPr>
          <w:rFonts w:ascii="Times New Roman" w:hAnsi="Times New Roman" w:cs="Times New Roman"/>
          <w:sz w:val="20"/>
          <w:szCs w:val="20"/>
          <w:lang w:val="es-US"/>
        </w:rPr>
        <w:t xml:space="preserve"> estudio predomin</w:t>
      </w:r>
      <w:r w:rsidR="00406ED9" w:rsidRPr="0089047A">
        <w:rPr>
          <w:rFonts w:ascii="Times New Roman" w:hAnsi="Times New Roman" w:cs="Times New Roman"/>
          <w:sz w:val="20"/>
          <w:szCs w:val="20"/>
          <w:lang w:val="es-US"/>
        </w:rPr>
        <w:t>ó</w:t>
      </w:r>
      <w:r w:rsidR="00A46E20" w:rsidRPr="0089047A">
        <w:rPr>
          <w:rFonts w:ascii="Times New Roman" w:hAnsi="Times New Roman" w:cs="Times New Roman"/>
          <w:sz w:val="20"/>
          <w:szCs w:val="20"/>
          <w:lang w:val="es-US"/>
        </w:rPr>
        <w:t xml:space="preserve"> el sexo masculino con 204 </w:t>
      </w:r>
      <w:r w:rsidR="00CA5ED4" w:rsidRPr="0089047A">
        <w:rPr>
          <w:rFonts w:ascii="Times New Roman" w:hAnsi="Times New Roman" w:cs="Times New Roman"/>
          <w:sz w:val="20"/>
          <w:szCs w:val="20"/>
          <w:lang w:val="es-US"/>
        </w:rPr>
        <w:t xml:space="preserve">pacientes, para el  </w:t>
      </w:r>
      <w:r w:rsidR="00A46E20" w:rsidRPr="0089047A">
        <w:rPr>
          <w:rFonts w:ascii="Times New Roman" w:hAnsi="Times New Roman" w:cs="Times New Roman"/>
          <w:sz w:val="20"/>
          <w:szCs w:val="20"/>
          <w:lang w:val="es-US"/>
        </w:rPr>
        <w:t>(95%), en cambio el femenino solo s</w:t>
      </w:r>
      <w:r w:rsidR="00CA5ED4" w:rsidRPr="0089047A">
        <w:rPr>
          <w:rFonts w:ascii="Times New Roman" w:hAnsi="Times New Roman" w:cs="Times New Roman"/>
          <w:sz w:val="20"/>
          <w:szCs w:val="20"/>
          <w:lang w:val="es-US"/>
        </w:rPr>
        <w:t xml:space="preserve">e reportó 11 casos para el (5%). </w:t>
      </w:r>
      <w:r w:rsidR="00A46E20" w:rsidRPr="0089047A">
        <w:rPr>
          <w:rFonts w:ascii="Times New Roman" w:hAnsi="Times New Roman" w:cs="Times New Roman"/>
          <w:sz w:val="20"/>
          <w:szCs w:val="20"/>
          <w:lang w:val="es-US"/>
        </w:rPr>
        <w:t>Los pacientes con el rango de edad entre los 50 a 59 años fueron los más afectados</w:t>
      </w:r>
      <w:r w:rsidR="00CA5ED4" w:rsidRPr="0089047A">
        <w:rPr>
          <w:rFonts w:ascii="Times New Roman" w:hAnsi="Times New Roman" w:cs="Times New Roman"/>
          <w:sz w:val="20"/>
          <w:szCs w:val="20"/>
          <w:lang w:val="es-US"/>
        </w:rPr>
        <w:t xml:space="preserve"> con 71 casos, para el (32.9%); </w:t>
      </w:r>
      <w:r w:rsidR="00A46E20" w:rsidRPr="0089047A">
        <w:rPr>
          <w:rFonts w:ascii="Times New Roman" w:hAnsi="Times New Roman" w:cs="Times New Roman"/>
          <w:sz w:val="20"/>
          <w:szCs w:val="20"/>
          <w:lang w:val="es-US"/>
        </w:rPr>
        <w:t xml:space="preserve">seguido por el rango de </w:t>
      </w:r>
      <w:r w:rsidR="00FF17A9" w:rsidRPr="0089047A">
        <w:rPr>
          <w:rFonts w:ascii="Times New Roman" w:hAnsi="Times New Roman" w:cs="Times New Roman"/>
          <w:sz w:val="20"/>
          <w:szCs w:val="20"/>
          <w:lang w:val="es-US"/>
        </w:rPr>
        <w:t xml:space="preserve">30 a 49 con 64 </w:t>
      </w:r>
      <w:r w:rsidR="00CA5ED4" w:rsidRPr="0089047A">
        <w:rPr>
          <w:rFonts w:ascii="Times New Roman" w:hAnsi="Times New Roman" w:cs="Times New Roman"/>
          <w:sz w:val="20"/>
          <w:szCs w:val="20"/>
          <w:lang w:val="es-US"/>
        </w:rPr>
        <w:t xml:space="preserve">pacientes para el (30%). </w:t>
      </w:r>
      <w:r w:rsidR="00FF17A9" w:rsidRPr="0089047A">
        <w:rPr>
          <w:rFonts w:ascii="Times New Roman" w:hAnsi="Times New Roman" w:cs="Times New Roman"/>
          <w:sz w:val="20"/>
          <w:szCs w:val="20"/>
          <w:lang w:val="es-US"/>
        </w:rPr>
        <w:t>Es preciso señalar que en el estudio se presentaron 9 pacientes</w:t>
      </w:r>
      <w:r w:rsidRPr="0089047A">
        <w:rPr>
          <w:rFonts w:ascii="Times New Roman" w:hAnsi="Times New Roman" w:cs="Times New Roman"/>
          <w:sz w:val="20"/>
          <w:szCs w:val="20"/>
          <w:lang w:val="es-US"/>
        </w:rPr>
        <w:t xml:space="preserve"> mayores de 80 años</w:t>
      </w:r>
      <w:r w:rsidR="00FF17A9" w:rsidRPr="0089047A">
        <w:rPr>
          <w:rFonts w:ascii="Times New Roman" w:hAnsi="Times New Roman" w:cs="Times New Roman"/>
          <w:sz w:val="20"/>
          <w:szCs w:val="20"/>
          <w:lang w:val="es-US"/>
        </w:rPr>
        <w:t xml:space="preserve"> para el (4.1%), todos del sexo masculino, (Tabla No 1)</w:t>
      </w:r>
    </w:p>
    <w:tbl>
      <w:tblPr>
        <w:tblStyle w:val="Tablaconcuadrcula"/>
        <w:tblW w:w="0" w:type="auto"/>
        <w:jc w:val="center"/>
        <w:tblLayout w:type="fixed"/>
        <w:tblLook w:val="04A0" w:firstRow="1" w:lastRow="0" w:firstColumn="1" w:lastColumn="0" w:noHBand="0" w:noVBand="1"/>
      </w:tblPr>
      <w:tblGrid>
        <w:gridCol w:w="1393"/>
        <w:gridCol w:w="830"/>
        <w:gridCol w:w="762"/>
        <w:gridCol w:w="761"/>
        <w:gridCol w:w="762"/>
      </w:tblGrid>
      <w:tr w:rsidR="00CE11AB" w:rsidRPr="0089047A" w:rsidTr="0089047A">
        <w:trPr>
          <w:trHeight w:val="268"/>
          <w:jc w:val="center"/>
        </w:trPr>
        <w:tc>
          <w:tcPr>
            <w:tcW w:w="1393" w:type="dxa"/>
            <w:vMerge w:val="restart"/>
          </w:tcPr>
          <w:p w:rsidR="00CE11AB" w:rsidRPr="0089047A" w:rsidRDefault="00CE11AB" w:rsidP="0089047A">
            <w:pPr>
              <w:jc w:val="both"/>
              <w:rPr>
                <w:rFonts w:ascii="Times New Roman" w:hAnsi="Times New Roman" w:cs="Times New Roman"/>
                <w:sz w:val="20"/>
                <w:szCs w:val="20"/>
                <w:lang w:val="es-US"/>
              </w:rPr>
            </w:pPr>
            <w:r w:rsidRPr="0089047A">
              <w:rPr>
                <w:rFonts w:ascii="Times New Roman" w:hAnsi="Times New Roman" w:cs="Times New Roman"/>
                <w:sz w:val="20"/>
                <w:szCs w:val="20"/>
                <w:lang w:val="es-US"/>
              </w:rPr>
              <w:t>Edad</w:t>
            </w:r>
          </w:p>
        </w:tc>
        <w:tc>
          <w:tcPr>
            <w:tcW w:w="1592" w:type="dxa"/>
            <w:gridSpan w:val="2"/>
          </w:tcPr>
          <w:p w:rsidR="00CE11AB" w:rsidRPr="0089047A" w:rsidRDefault="00CE11AB"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Masculino</w:t>
            </w:r>
          </w:p>
        </w:tc>
        <w:tc>
          <w:tcPr>
            <w:tcW w:w="1523" w:type="dxa"/>
            <w:gridSpan w:val="2"/>
          </w:tcPr>
          <w:p w:rsidR="00CE11AB" w:rsidRPr="0089047A" w:rsidRDefault="00CE11AB"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Femenino</w:t>
            </w:r>
          </w:p>
        </w:tc>
      </w:tr>
      <w:tr w:rsidR="00CE11AB" w:rsidRPr="0089047A" w:rsidTr="0089047A">
        <w:trPr>
          <w:trHeight w:val="283"/>
          <w:jc w:val="center"/>
        </w:trPr>
        <w:tc>
          <w:tcPr>
            <w:tcW w:w="1393" w:type="dxa"/>
            <w:vMerge/>
          </w:tcPr>
          <w:p w:rsidR="00CE11AB" w:rsidRPr="0089047A" w:rsidRDefault="00CE11AB" w:rsidP="0089047A">
            <w:pPr>
              <w:jc w:val="both"/>
              <w:rPr>
                <w:rFonts w:ascii="Times New Roman" w:hAnsi="Times New Roman" w:cs="Times New Roman"/>
                <w:b/>
                <w:sz w:val="20"/>
                <w:szCs w:val="20"/>
                <w:lang w:val="es-US"/>
              </w:rPr>
            </w:pPr>
          </w:p>
        </w:tc>
        <w:tc>
          <w:tcPr>
            <w:tcW w:w="830" w:type="dxa"/>
          </w:tcPr>
          <w:p w:rsidR="00CE11AB" w:rsidRPr="0089047A" w:rsidRDefault="00CE11AB" w:rsidP="0089047A">
            <w:pPr>
              <w:jc w:val="center"/>
              <w:rPr>
                <w:rFonts w:ascii="Times New Roman" w:hAnsi="Times New Roman" w:cs="Times New Roman"/>
                <w:b/>
                <w:sz w:val="20"/>
                <w:szCs w:val="20"/>
                <w:lang w:val="es-US"/>
              </w:rPr>
            </w:pPr>
            <w:r w:rsidRPr="0089047A">
              <w:rPr>
                <w:rFonts w:ascii="Times New Roman" w:hAnsi="Times New Roman" w:cs="Times New Roman"/>
                <w:b/>
                <w:sz w:val="20"/>
                <w:szCs w:val="20"/>
                <w:lang w:val="es-US"/>
              </w:rPr>
              <w:t>N</w:t>
            </w:r>
            <w:r w:rsidRPr="0089047A">
              <w:rPr>
                <w:rFonts w:ascii="Times New Roman" w:hAnsi="Times New Roman" w:cs="Times New Roman"/>
                <w:b/>
                <w:sz w:val="20"/>
                <w:szCs w:val="20"/>
                <w:vertAlign w:val="superscript"/>
                <w:lang w:val="es-US"/>
              </w:rPr>
              <w:t>o</w:t>
            </w:r>
          </w:p>
        </w:tc>
        <w:tc>
          <w:tcPr>
            <w:tcW w:w="762" w:type="dxa"/>
          </w:tcPr>
          <w:p w:rsidR="00CE11AB" w:rsidRPr="0089047A" w:rsidRDefault="00CE11AB" w:rsidP="0089047A">
            <w:pPr>
              <w:jc w:val="center"/>
              <w:rPr>
                <w:rFonts w:ascii="Times New Roman" w:hAnsi="Times New Roman" w:cs="Times New Roman"/>
                <w:b/>
                <w:sz w:val="20"/>
                <w:szCs w:val="20"/>
                <w:lang w:val="es-US"/>
              </w:rPr>
            </w:pPr>
            <w:r w:rsidRPr="0089047A">
              <w:rPr>
                <w:rFonts w:ascii="Times New Roman" w:hAnsi="Times New Roman" w:cs="Times New Roman"/>
                <w:b/>
                <w:sz w:val="20"/>
                <w:szCs w:val="20"/>
                <w:lang w:val="es-US"/>
              </w:rPr>
              <w:t>%</w:t>
            </w:r>
          </w:p>
        </w:tc>
        <w:tc>
          <w:tcPr>
            <w:tcW w:w="761" w:type="dxa"/>
          </w:tcPr>
          <w:p w:rsidR="00CE11AB" w:rsidRPr="0089047A" w:rsidRDefault="00CE11AB" w:rsidP="0089047A">
            <w:pPr>
              <w:jc w:val="center"/>
              <w:rPr>
                <w:rFonts w:ascii="Times New Roman" w:hAnsi="Times New Roman" w:cs="Times New Roman"/>
                <w:b/>
                <w:sz w:val="20"/>
                <w:szCs w:val="20"/>
                <w:lang w:val="es-US"/>
              </w:rPr>
            </w:pPr>
            <w:r w:rsidRPr="0089047A">
              <w:rPr>
                <w:rFonts w:ascii="Times New Roman" w:hAnsi="Times New Roman" w:cs="Times New Roman"/>
                <w:b/>
                <w:sz w:val="20"/>
                <w:szCs w:val="20"/>
                <w:lang w:val="es-US"/>
              </w:rPr>
              <w:t>N</w:t>
            </w:r>
            <w:r w:rsidRPr="0089047A">
              <w:rPr>
                <w:rFonts w:ascii="Times New Roman" w:hAnsi="Times New Roman" w:cs="Times New Roman"/>
                <w:b/>
                <w:sz w:val="20"/>
                <w:szCs w:val="20"/>
                <w:vertAlign w:val="superscript"/>
                <w:lang w:val="es-US"/>
              </w:rPr>
              <w:t>o</w:t>
            </w:r>
          </w:p>
        </w:tc>
        <w:tc>
          <w:tcPr>
            <w:tcW w:w="762" w:type="dxa"/>
          </w:tcPr>
          <w:p w:rsidR="00CE11AB" w:rsidRPr="0089047A" w:rsidRDefault="00CE11AB" w:rsidP="0089047A">
            <w:pPr>
              <w:jc w:val="center"/>
              <w:rPr>
                <w:rFonts w:ascii="Times New Roman" w:hAnsi="Times New Roman" w:cs="Times New Roman"/>
                <w:b/>
                <w:sz w:val="20"/>
                <w:szCs w:val="20"/>
                <w:lang w:val="es-US"/>
              </w:rPr>
            </w:pPr>
            <w:r w:rsidRPr="0089047A">
              <w:rPr>
                <w:rFonts w:ascii="Times New Roman" w:hAnsi="Times New Roman" w:cs="Times New Roman"/>
                <w:b/>
                <w:sz w:val="20"/>
                <w:szCs w:val="20"/>
                <w:lang w:val="es-US"/>
              </w:rPr>
              <w:t>%</w:t>
            </w:r>
          </w:p>
        </w:tc>
      </w:tr>
      <w:tr w:rsidR="00F66312" w:rsidRPr="0089047A" w:rsidTr="0089047A">
        <w:trPr>
          <w:trHeight w:val="268"/>
          <w:jc w:val="center"/>
        </w:trPr>
        <w:tc>
          <w:tcPr>
            <w:tcW w:w="1393" w:type="dxa"/>
          </w:tcPr>
          <w:p w:rsidR="00F66312" w:rsidRPr="0089047A" w:rsidRDefault="00F66312" w:rsidP="0089047A">
            <w:pPr>
              <w:jc w:val="both"/>
              <w:rPr>
                <w:rFonts w:ascii="Times New Roman" w:hAnsi="Times New Roman" w:cs="Times New Roman"/>
                <w:sz w:val="20"/>
                <w:szCs w:val="20"/>
                <w:lang w:val="es-US"/>
              </w:rPr>
            </w:pPr>
            <w:r w:rsidRPr="0089047A">
              <w:rPr>
                <w:rFonts w:ascii="Times New Roman" w:hAnsi="Times New Roman" w:cs="Times New Roman"/>
                <w:sz w:val="20"/>
                <w:szCs w:val="20"/>
                <w:lang w:val="es-US"/>
              </w:rPr>
              <w:t>18-29</w:t>
            </w:r>
          </w:p>
        </w:tc>
        <w:tc>
          <w:tcPr>
            <w:tcW w:w="830" w:type="dxa"/>
          </w:tcPr>
          <w:p w:rsidR="00F66312" w:rsidRPr="0089047A" w:rsidRDefault="00F66312"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22</w:t>
            </w:r>
          </w:p>
        </w:tc>
        <w:tc>
          <w:tcPr>
            <w:tcW w:w="762" w:type="dxa"/>
          </w:tcPr>
          <w:p w:rsidR="00F66312" w:rsidRPr="0089047A" w:rsidRDefault="00F66312"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10.2</w:t>
            </w:r>
          </w:p>
        </w:tc>
        <w:tc>
          <w:tcPr>
            <w:tcW w:w="761" w:type="dxa"/>
          </w:tcPr>
          <w:p w:rsidR="00F66312" w:rsidRPr="0089047A" w:rsidRDefault="00F66312"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1</w:t>
            </w:r>
          </w:p>
        </w:tc>
        <w:tc>
          <w:tcPr>
            <w:tcW w:w="762" w:type="dxa"/>
          </w:tcPr>
          <w:p w:rsidR="00F66312" w:rsidRPr="0089047A" w:rsidRDefault="00F66312"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0.4</w:t>
            </w:r>
          </w:p>
        </w:tc>
      </w:tr>
      <w:tr w:rsidR="00F66312" w:rsidRPr="0089047A" w:rsidTr="0089047A">
        <w:trPr>
          <w:trHeight w:val="268"/>
          <w:jc w:val="center"/>
        </w:trPr>
        <w:tc>
          <w:tcPr>
            <w:tcW w:w="1393" w:type="dxa"/>
          </w:tcPr>
          <w:p w:rsidR="00F66312" w:rsidRPr="0089047A" w:rsidRDefault="00F66312" w:rsidP="0089047A">
            <w:pPr>
              <w:jc w:val="both"/>
              <w:rPr>
                <w:rFonts w:ascii="Times New Roman" w:hAnsi="Times New Roman" w:cs="Times New Roman"/>
                <w:sz w:val="20"/>
                <w:szCs w:val="20"/>
                <w:lang w:val="es-US"/>
              </w:rPr>
            </w:pPr>
            <w:r w:rsidRPr="0089047A">
              <w:rPr>
                <w:rFonts w:ascii="Times New Roman" w:hAnsi="Times New Roman" w:cs="Times New Roman"/>
                <w:sz w:val="20"/>
                <w:szCs w:val="20"/>
                <w:lang w:val="es-US"/>
              </w:rPr>
              <w:t>30-49</w:t>
            </w:r>
          </w:p>
        </w:tc>
        <w:tc>
          <w:tcPr>
            <w:tcW w:w="830" w:type="dxa"/>
          </w:tcPr>
          <w:p w:rsidR="00F66312" w:rsidRPr="0089047A" w:rsidRDefault="00F66312"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60</w:t>
            </w:r>
          </w:p>
        </w:tc>
        <w:tc>
          <w:tcPr>
            <w:tcW w:w="762" w:type="dxa"/>
          </w:tcPr>
          <w:p w:rsidR="00F66312" w:rsidRPr="0089047A" w:rsidRDefault="00F66312"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28</w:t>
            </w:r>
          </w:p>
        </w:tc>
        <w:tc>
          <w:tcPr>
            <w:tcW w:w="761" w:type="dxa"/>
          </w:tcPr>
          <w:p w:rsidR="00F66312" w:rsidRPr="0089047A" w:rsidRDefault="00F66312"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4</w:t>
            </w:r>
          </w:p>
        </w:tc>
        <w:tc>
          <w:tcPr>
            <w:tcW w:w="762" w:type="dxa"/>
          </w:tcPr>
          <w:p w:rsidR="00F66312" w:rsidRPr="0089047A" w:rsidRDefault="00F66312"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2</w:t>
            </w:r>
          </w:p>
        </w:tc>
      </w:tr>
      <w:tr w:rsidR="00F66312" w:rsidRPr="0089047A" w:rsidTr="0089047A">
        <w:trPr>
          <w:trHeight w:val="268"/>
          <w:jc w:val="center"/>
        </w:trPr>
        <w:tc>
          <w:tcPr>
            <w:tcW w:w="1393" w:type="dxa"/>
          </w:tcPr>
          <w:p w:rsidR="00F66312" w:rsidRPr="0089047A" w:rsidRDefault="00F66312" w:rsidP="0089047A">
            <w:pPr>
              <w:jc w:val="both"/>
              <w:rPr>
                <w:rFonts w:ascii="Times New Roman" w:hAnsi="Times New Roman" w:cs="Times New Roman"/>
                <w:sz w:val="20"/>
                <w:szCs w:val="20"/>
                <w:lang w:val="es-US"/>
              </w:rPr>
            </w:pPr>
            <w:r w:rsidRPr="0089047A">
              <w:rPr>
                <w:rFonts w:ascii="Times New Roman" w:hAnsi="Times New Roman" w:cs="Times New Roman"/>
                <w:sz w:val="20"/>
                <w:szCs w:val="20"/>
                <w:lang w:val="es-US"/>
              </w:rPr>
              <w:t>50-59</w:t>
            </w:r>
          </w:p>
        </w:tc>
        <w:tc>
          <w:tcPr>
            <w:tcW w:w="830" w:type="dxa"/>
          </w:tcPr>
          <w:p w:rsidR="00F66312" w:rsidRPr="0089047A" w:rsidRDefault="00F66312"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70</w:t>
            </w:r>
          </w:p>
        </w:tc>
        <w:tc>
          <w:tcPr>
            <w:tcW w:w="762" w:type="dxa"/>
          </w:tcPr>
          <w:p w:rsidR="00F66312" w:rsidRPr="0089047A" w:rsidRDefault="00F66312"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32.5</w:t>
            </w:r>
          </w:p>
        </w:tc>
        <w:tc>
          <w:tcPr>
            <w:tcW w:w="761" w:type="dxa"/>
          </w:tcPr>
          <w:p w:rsidR="00F66312" w:rsidRPr="0089047A" w:rsidRDefault="00F66312"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1</w:t>
            </w:r>
          </w:p>
        </w:tc>
        <w:tc>
          <w:tcPr>
            <w:tcW w:w="762" w:type="dxa"/>
          </w:tcPr>
          <w:p w:rsidR="00F66312" w:rsidRPr="0089047A" w:rsidRDefault="00F66312"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0.4</w:t>
            </w:r>
          </w:p>
        </w:tc>
      </w:tr>
      <w:tr w:rsidR="00F66312" w:rsidRPr="0089047A" w:rsidTr="0089047A">
        <w:trPr>
          <w:trHeight w:val="268"/>
          <w:jc w:val="center"/>
        </w:trPr>
        <w:tc>
          <w:tcPr>
            <w:tcW w:w="1393" w:type="dxa"/>
          </w:tcPr>
          <w:p w:rsidR="00F66312" w:rsidRPr="0089047A" w:rsidRDefault="00F66312" w:rsidP="0089047A">
            <w:pPr>
              <w:jc w:val="both"/>
              <w:rPr>
                <w:rFonts w:ascii="Times New Roman" w:hAnsi="Times New Roman" w:cs="Times New Roman"/>
                <w:sz w:val="20"/>
                <w:szCs w:val="20"/>
                <w:lang w:val="es-US"/>
              </w:rPr>
            </w:pPr>
            <w:r w:rsidRPr="0089047A">
              <w:rPr>
                <w:rFonts w:ascii="Times New Roman" w:hAnsi="Times New Roman" w:cs="Times New Roman"/>
                <w:sz w:val="20"/>
                <w:szCs w:val="20"/>
                <w:lang w:val="es-US"/>
              </w:rPr>
              <w:t>60-69</w:t>
            </w:r>
          </w:p>
        </w:tc>
        <w:tc>
          <w:tcPr>
            <w:tcW w:w="830" w:type="dxa"/>
          </w:tcPr>
          <w:p w:rsidR="00F66312" w:rsidRPr="0089047A" w:rsidRDefault="00F66312"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33</w:t>
            </w:r>
          </w:p>
        </w:tc>
        <w:tc>
          <w:tcPr>
            <w:tcW w:w="762" w:type="dxa"/>
          </w:tcPr>
          <w:p w:rsidR="00F66312" w:rsidRPr="0089047A" w:rsidRDefault="00F66312"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15.3</w:t>
            </w:r>
          </w:p>
        </w:tc>
        <w:tc>
          <w:tcPr>
            <w:tcW w:w="761" w:type="dxa"/>
          </w:tcPr>
          <w:p w:rsidR="00F66312" w:rsidRPr="0089047A" w:rsidRDefault="00F66312"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3</w:t>
            </w:r>
          </w:p>
        </w:tc>
        <w:tc>
          <w:tcPr>
            <w:tcW w:w="762" w:type="dxa"/>
          </w:tcPr>
          <w:p w:rsidR="00F66312" w:rsidRPr="0089047A" w:rsidRDefault="00F66312"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1.3</w:t>
            </w:r>
          </w:p>
        </w:tc>
      </w:tr>
      <w:tr w:rsidR="00F66312" w:rsidRPr="0089047A" w:rsidTr="0089047A">
        <w:trPr>
          <w:trHeight w:val="268"/>
          <w:jc w:val="center"/>
        </w:trPr>
        <w:tc>
          <w:tcPr>
            <w:tcW w:w="1393" w:type="dxa"/>
          </w:tcPr>
          <w:p w:rsidR="00F66312" w:rsidRPr="0089047A" w:rsidRDefault="00F66312" w:rsidP="0089047A">
            <w:pPr>
              <w:jc w:val="both"/>
              <w:rPr>
                <w:rFonts w:ascii="Times New Roman" w:hAnsi="Times New Roman" w:cs="Times New Roman"/>
                <w:sz w:val="20"/>
                <w:szCs w:val="20"/>
                <w:lang w:val="es-US"/>
              </w:rPr>
            </w:pPr>
            <w:r w:rsidRPr="0089047A">
              <w:rPr>
                <w:rFonts w:ascii="Times New Roman" w:hAnsi="Times New Roman" w:cs="Times New Roman"/>
                <w:sz w:val="20"/>
                <w:szCs w:val="20"/>
                <w:lang w:val="es-US"/>
              </w:rPr>
              <w:t>70-79</w:t>
            </w:r>
          </w:p>
        </w:tc>
        <w:tc>
          <w:tcPr>
            <w:tcW w:w="830" w:type="dxa"/>
          </w:tcPr>
          <w:p w:rsidR="00F66312" w:rsidRPr="0089047A" w:rsidRDefault="00F66312"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10</w:t>
            </w:r>
          </w:p>
        </w:tc>
        <w:tc>
          <w:tcPr>
            <w:tcW w:w="762" w:type="dxa"/>
          </w:tcPr>
          <w:p w:rsidR="00F66312" w:rsidRPr="0089047A" w:rsidRDefault="00F66312"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5</w:t>
            </w:r>
          </w:p>
        </w:tc>
        <w:tc>
          <w:tcPr>
            <w:tcW w:w="761" w:type="dxa"/>
          </w:tcPr>
          <w:p w:rsidR="00F66312" w:rsidRPr="0089047A" w:rsidRDefault="00F66312"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2</w:t>
            </w:r>
          </w:p>
        </w:tc>
        <w:tc>
          <w:tcPr>
            <w:tcW w:w="762" w:type="dxa"/>
          </w:tcPr>
          <w:p w:rsidR="00F66312" w:rsidRPr="0089047A" w:rsidRDefault="00F66312"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0.9</w:t>
            </w:r>
          </w:p>
        </w:tc>
      </w:tr>
      <w:tr w:rsidR="00F66312" w:rsidRPr="0089047A" w:rsidTr="0089047A">
        <w:trPr>
          <w:trHeight w:val="283"/>
          <w:jc w:val="center"/>
        </w:trPr>
        <w:tc>
          <w:tcPr>
            <w:tcW w:w="1393" w:type="dxa"/>
          </w:tcPr>
          <w:p w:rsidR="00F66312" w:rsidRPr="0089047A" w:rsidRDefault="00F66312" w:rsidP="0089047A">
            <w:pPr>
              <w:jc w:val="both"/>
              <w:rPr>
                <w:rFonts w:ascii="Times New Roman" w:hAnsi="Times New Roman" w:cs="Times New Roman"/>
                <w:sz w:val="20"/>
                <w:szCs w:val="20"/>
                <w:lang w:val="es-US"/>
              </w:rPr>
            </w:pPr>
            <w:r w:rsidRPr="0089047A">
              <w:rPr>
                <w:rFonts w:ascii="Times New Roman" w:hAnsi="Times New Roman" w:cs="Times New Roman"/>
                <w:sz w:val="20"/>
                <w:szCs w:val="20"/>
                <w:lang w:val="es-US"/>
              </w:rPr>
              <w:t>80 y mas</w:t>
            </w:r>
          </w:p>
        </w:tc>
        <w:tc>
          <w:tcPr>
            <w:tcW w:w="830" w:type="dxa"/>
          </w:tcPr>
          <w:p w:rsidR="00F66312" w:rsidRPr="0089047A" w:rsidRDefault="00F66312"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9</w:t>
            </w:r>
          </w:p>
        </w:tc>
        <w:tc>
          <w:tcPr>
            <w:tcW w:w="762" w:type="dxa"/>
          </w:tcPr>
          <w:p w:rsidR="00F66312" w:rsidRPr="0089047A" w:rsidRDefault="00F66312"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4.1</w:t>
            </w:r>
          </w:p>
        </w:tc>
        <w:tc>
          <w:tcPr>
            <w:tcW w:w="761" w:type="dxa"/>
          </w:tcPr>
          <w:p w:rsidR="00F66312" w:rsidRPr="0089047A" w:rsidRDefault="00F66312"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0</w:t>
            </w:r>
          </w:p>
        </w:tc>
        <w:tc>
          <w:tcPr>
            <w:tcW w:w="762" w:type="dxa"/>
          </w:tcPr>
          <w:p w:rsidR="00F66312" w:rsidRPr="0089047A" w:rsidRDefault="00F66312"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0</w:t>
            </w:r>
          </w:p>
        </w:tc>
      </w:tr>
      <w:tr w:rsidR="00F66312" w:rsidRPr="0089047A" w:rsidTr="0089047A">
        <w:trPr>
          <w:trHeight w:val="253"/>
          <w:jc w:val="center"/>
        </w:trPr>
        <w:tc>
          <w:tcPr>
            <w:tcW w:w="1393" w:type="dxa"/>
          </w:tcPr>
          <w:p w:rsidR="00F66312" w:rsidRPr="0089047A" w:rsidRDefault="00F66312" w:rsidP="0089047A">
            <w:pPr>
              <w:jc w:val="both"/>
              <w:rPr>
                <w:rFonts w:ascii="Times New Roman" w:hAnsi="Times New Roman" w:cs="Times New Roman"/>
                <w:sz w:val="20"/>
                <w:szCs w:val="20"/>
                <w:lang w:val="es-US"/>
              </w:rPr>
            </w:pPr>
            <w:r w:rsidRPr="0089047A">
              <w:rPr>
                <w:rFonts w:ascii="Times New Roman" w:hAnsi="Times New Roman" w:cs="Times New Roman"/>
                <w:sz w:val="20"/>
                <w:szCs w:val="20"/>
                <w:lang w:val="es-US"/>
              </w:rPr>
              <w:t>Total</w:t>
            </w:r>
          </w:p>
        </w:tc>
        <w:tc>
          <w:tcPr>
            <w:tcW w:w="830" w:type="dxa"/>
          </w:tcPr>
          <w:p w:rsidR="00F66312" w:rsidRPr="0089047A" w:rsidRDefault="00F66312"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204</w:t>
            </w:r>
          </w:p>
        </w:tc>
        <w:tc>
          <w:tcPr>
            <w:tcW w:w="762" w:type="dxa"/>
          </w:tcPr>
          <w:p w:rsidR="00F66312" w:rsidRPr="0089047A" w:rsidRDefault="00F66312"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95</w:t>
            </w:r>
          </w:p>
        </w:tc>
        <w:tc>
          <w:tcPr>
            <w:tcW w:w="761" w:type="dxa"/>
          </w:tcPr>
          <w:p w:rsidR="00F66312" w:rsidRPr="0089047A" w:rsidRDefault="00F66312"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11</w:t>
            </w:r>
          </w:p>
        </w:tc>
        <w:tc>
          <w:tcPr>
            <w:tcW w:w="762" w:type="dxa"/>
          </w:tcPr>
          <w:p w:rsidR="00F66312" w:rsidRPr="0089047A" w:rsidRDefault="00F66312"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5</w:t>
            </w:r>
          </w:p>
        </w:tc>
      </w:tr>
    </w:tbl>
    <w:p w:rsidR="00CE11AB" w:rsidRPr="0089047A" w:rsidRDefault="00CE11AB" w:rsidP="0089047A">
      <w:pPr>
        <w:spacing w:after="0" w:line="240" w:lineRule="auto"/>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 xml:space="preserve">Tabla 1: </w:t>
      </w:r>
      <w:r w:rsidRPr="0089047A">
        <w:rPr>
          <w:rFonts w:ascii="Times New Roman" w:hAnsi="Times New Roman" w:cs="Times New Roman"/>
          <w:bCs/>
          <w:sz w:val="20"/>
          <w:szCs w:val="20"/>
          <w:lang w:val="es-US"/>
        </w:rPr>
        <w:t xml:space="preserve">Distribución de pacientes según edad y sexo. </w:t>
      </w:r>
      <w:r w:rsidRPr="0089047A">
        <w:rPr>
          <w:rFonts w:ascii="Times New Roman" w:hAnsi="Times New Roman" w:cs="Times New Roman"/>
          <w:sz w:val="20"/>
          <w:szCs w:val="20"/>
          <w:lang w:val="es-US"/>
        </w:rPr>
        <w:t>IESS Chone.</w:t>
      </w:r>
    </w:p>
    <w:p w:rsidR="00485667" w:rsidRPr="0089047A" w:rsidRDefault="00145F8A" w:rsidP="0089047A">
      <w:pPr>
        <w:spacing w:after="240" w:line="240" w:lineRule="auto"/>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Fuente:</w:t>
      </w:r>
      <w:r w:rsidRPr="0089047A">
        <w:rPr>
          <w:rFonts w:ascii="Times New Roman" w:hAnsi="Times New Roman" w:cs="Times New Roman"/>
          <w:b/>
          <w:sz w:val="20"/>
          <w:szCs w:val="20"/>
          <w:lang w:val="es-US"/>
        </w:rPr>
        <w:t xml:space="preserve"> </w:t>
      </w:r>
      <w:r w:rsidRPr="0089047A">
        <w:rPr>
          <w:rFonts w:ascii="Times New Roman" w:hAnsi="Times New Roman" w:cs="Times New Roman"/>
          <w:sz w:val="20"/>
          <w:szCs w:val="20"/>
          <w:lang w:val="es-US"/>
        </w:rPr>
        <w:t>Sistema AS400. IESS CHONE.</w:t>
      </w:r>
    </w:p>
    <w:p w:rsidR="00AC46E2" w:rsidRPr="0089047A" w:rsidRDefault="00145F8A" w:rsidP="0089047A">
      <w:pPr>
        <w:spacing w:after="240" w:line="240" w:lineRule="auto"/>
        <w:jc w:val="both"/>
        <w:rPr>
          <w:rFonts w:ascii="Times New Roman" w:hAnsi="Times New Roman" w:cs="Times New Roman"/>
          <w:sz w:val="20"/>
          <w:szCs w:val="20"/>
          <w:lang w:val="es-US"/>
        </w:rPr>
      </w:pPr>
      <w:r w:rsidRPr="0089047A">
        <w:rPr>
          <w:rFonts w:ascii="Times New Roman" w:hAnsi="Times New Roman" w:cs="Times New Roman"/>
          <w:sz w:val="20"/>
          <w:szCs w:val="20"/>
          <w:lang w:val="es-US"/>
        </w:rPr>
        <w:t xml:space="preserve">Para la clasificación de las hernias de la región </w:t>
      </w:r>
      <w:proofErr w:type="spellStart"/>
      <w:r w:rsidRPr="0089047A">
        <w:rPr>
          <w:rFonts w:ascii="Times New Roman" w:hAnsi="Times New Roman" w:cs="Times New Roman"/>
          <w:sz w:val="20"/>
          <w:szCs w:val="20"/>
          <w:lang w:val="es-US"/>
        </w:rPr>
        <w:t>inguinocrural</w:t>
      </w:r>
      <w:proofErr w:type="spellEnd"/>
      <w:r w:rsidRPr="0089047A">
        <w:rPr>
          <w:rFonts w:ascii="Times New Roman" w:hAnsi="Times New Roman" w:cs="Times New Roman"/>
          <w:sz w:val="20"/>
          <w:szCs w:val="20"/>
          <w:lang w:val="es-US"/>
        </w:rPr>
        <w:t xml:space="preserve"> se utilizó la de </w:t>
      </w:r>
      <w:proofErr w:type="spellStart"/>
      <w:r w:rsidRPr="0089047A">
        <w:rPr>
          <w:rFonts w:ascii="Times New Roman" w:hAnsi="Times New Roman" w:cs="Times New Roman"/>
          <w:sz w:val="20"/>
          <w:szCs w:val="20"/>
          <w:lang w:val="es-US"/>
        </w:rPr>
        <w:t>Nyhus</w:t>
      </w:r>
      <w:proofErr w:type="spellEnd"/>
      <w:r w:rsidRPr="0089047A">
        <w:rPr>
          <w:rFonts w:ascii="Times New Roman" w:hAnsi="Times New Roman" w:cs="Times New Roman"/>
          <w:sz w:val="20"/>
          <w:szCs w:val="20"/>
          <w:lang w:val="es-US"/>
        </w:rPr>
        <w:t xml:space="preserve">, las de tipo </w:t>
      </w:r>
      <w:proofErr w:type="spellStart"/>
      <w:r w:rsidRPr="0089047A">
        <w:rPr>
          <w:rFonts w:ascii="Times New Roman" w:hAnsi="Times New Roman" w:cs="Times New Roman"/>
          <w:sz w:val="20"/>
          <w:szCs w:val="20"/>
          <w:lang w:val="es-US"/>
        </w:rPr>
        <w:t>IIIb</w:t>
      </w:r>
      <w:proofErr w:type="spellEnd"/>
      <w:r w:rsidRPr="0089047A">
        <w:rPr>
          <w:rFonts w:ascii="Times New Roman" w:hAnsi="Times New Roman" w:cs="Times New Roman"/>
          <w:sz w:val="20"/>
          <w:szCs w:val="20"/>
          <w:lang w:val="es-US"/>
        </w:rPr>
        <w:t xml:space="preserve"> predominaron con 117 pacientes (54.3%)</w:t>
      </w:r>
      <w:r w:rsidR="00B643A8" w:rsidRPr="0089047A">
        <w:rPr>
          <w:rFonts w:ascii="Times New Roman" w:hAnsi="Times New Roman" w:cs="Times New Roman"/>
          <w:sz w:val="20"/>
          <w:szCs w:val="20"/>
          <w:lang w:val="es-US"/>
        </w:rPr>
        <w:t xml:space="preserve"> estas son hernias indirectas que protruyen a través de anillo inguinal profundo, afectando también la pared inguinal posterior, donde el contenido puede ocupar totalmente el canal inguinal y en muchos casos progresar y descender hasta el escroto o convertirse en una verdadera hernia en </w:t>
      </w:r>
      <w:r w:rsidR="00C04FA4" w:rsidRPr="0089047A">
        <w:rPr>
          <w:rFonts w:ascii="Times New Roman" w:hAnsi="Times New Roman" w:cs="Times New Roman"/>
          <w:sz w:val="20"/>
          <w:szCs w:val="20"/>
          <w:lang w:val="es-US"/>
        </w:rPr>
        <w:t>pantalón</w:t>
      </w:r>
      <w:r w:rsidR="00B643A8" w:rsidRPr="0089047A">
        <w:rPr>
          <w:rFonts w:ascii="Times New Roman" w:hAnsi="Times New Roman" w:cs="Times New Roman"/>
          <w:sz w:val="20"/>
          <w:szCs w:val="20"/>
          <w:lang w:val="es-US"/>
        </w:rPr>
        <w:t xml:space="preserve">, con dos sacos uno indirecto y otro directo a ambos lados de los vasos epigástricos. Las hernias directas tipo </w:t>
      </w:r>
      <w:proofErr w:type="spellStart"/>
      <w:r w:rsidR="00B643A8" w:rsidRPr="0089047A">
        <w:rPr>
          <w:rFonts w:ascii="Times New Roman" w:hAnsi="Times New Roman" w:cs="Times New Roman"/>
          <w:sz w:val="20"/>
          <w:szCs w:val="20"/>
          <w:lang w:val="es-US"/>
        </w:rPr>
        <w:t>II</w:t>
      </w:r>
      <w:r w:rsidR="004D001C" w:rsidRPr="0089047A">
        <w:rPr>
          <w:rFonts w:ascii="Times New Roman" w:hAnsi="Times New Roman" w:cs="Times New Roman"/>
          <w:sz w:val="20"/>
          <w:szCs w:val="20"/>
          <w:lang w:val="es-US"/>
        </w:rPr>
        <w:t>Ia</w:t>
      </w:r>
      <w:proofErr w:type="spellEnd"/>
      <w:r w:rsidR="004D001C" w:rsidRPr="0089047A">
        <w:rPr>
          <w:rFonts w:ascii="Times New Roman" w:hAnsi="Times New Roman" w:cs="Times New Roman"/>
          <w:sz w:val="20"/>
          <w:szCs w:val="20"/>
          <w:lang w:val="es-US"/>
        </w:rPr>
        <w:t xml:space="preserve"> de esta clasificación reportó</w:t>
      </w:r>
      <w:r w:rsidR="00B643A8" w:rsidRPr="0089047A">
        <w:rPr>
          <w:rFonts w:ascii="Times New Roman" w:hAnsi="Times New Roman" w:cs="Times New Roman"/>
          <w:sz w:val="20"/>
          <w:szCs w:val="20"/>
          <w:lang w:val="es-US"/>
        </w:rPr>
        <w:t xml:space="preserve"> 73 casos (34%) en estas el saco protruye por debilidad directa de la pared posterior. Se reportaron 4 pacientes operados con recurrencias herniaria para el (1.7%) (Tabla No 2)</w:t>
      </w:r>
    </w:p>
    <w:tbl>
      <w:tblPr>
        <w:tblStyle w:val="Tablaconcuadrcula"/>
        <w:tblW w:w="0" w:type="auto"/>
        <w:jc w:val="center"/>
        <w:tblLook w:val="04A0" w:firstRow="1" w:lastRow="0" w:firstColumn="1" w:lastColumn="0" w:noHBand="0" w:noVBand="1"/>
      </w:tblPr>
      <w:tblGrid>
        <w:gridCol w:w="2472"/>
        <w:gridCol w:w="618"/>
        <w:gridCol w:w="619"/>
      </w:tblGrid>
      <w:tr w:rsidR="00F36408" w:rsidRPr="0089047A" w:rsidTr="0089047A">
        <w:trPr>
          <w:trHeight w:val="266"/>
          <w:jc w:val="center"/>
        </w:trPr>
        <w:tc>
          <w:tcPr>
            <w:tcW w:w="2472" w:type="dxa"/>
          </w:tcPr>
          <w:p w:rsidR="00F36408" w:rsidRPr="0089047A" w:rsidRDefault="00F36408"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 xml:space="preserve">Clasificación de </w:t>
            </w:r>
            <w:proofErr w:type="spellStart"/>
            <w:r w:rsidRPr="0089047A">
              <w:rPr>
                <w:rFonts w:ascii="Times New Roman" w:hAnsi="Times New Roman" w:cs="Times New Roman"/>
                <w:sz w:val="20"/>
                <w:szCs w:val="20"/>
                <w:lang w:val="es-US"/>
              </w:rPr>
              <w:t>Nyhus</w:t>
            </w:r>
            <w:proofErr w:type="spellEnd"/>
          </w:p>
        </w:tc>
        <w:tc>
          <w:tcPr>
            <w:tcW w:w="618" w:type="dxa"/>
          </w:tcPr>
          <w:p w:rsidR="00F36408" w:rsidRPr="0089047A" w:rsidRDefault="00F36408" w:rsidP="0089047A">
            <w:pPr>
              <w:jc w:val="center"/>
              <w:rPr>
                <w:rFonts w:ascii="Times New Roman" w:hAnsi="Times New Roman" w:cs="Times New Roman"/>
                <w:sz w:val="20"/>
                <w:szCs w:val="20"/>
                <w:vertAlign w:val="superscript"/>
                <w:lang w:val="es-US"/>
              </w:rPr>
            </w:pPr>
            <w:r w:rsidRPr="0089047A">
              <w:rPr>
                <w:rFonts w:ascii="Times New Roman" w:hAnsi="Times New Roman" w:cs="Times New Roman"/>
                <w:sz w:val="20"/>
                <w:szCs w:val="20"/>
                <w:lang w:val="es-US"/>
              </w:rPr>
              <w:t>N</w:t>
            </w:r>
            <w:r w:rsidRPr="0089047A">
              <w:rPr>
                <w:rFonts w:ascii="Times New Roman" w:hAnsi="Times New Roman" w:cs="Times New Roman"/>
                <w:sz w:val="20"/>
                <w:szCs w:val="20"/>
                <w:vertAlign w:val="superscript"/>
                <w:lang w:val="es-US"/>
              </w:rPr>
              <w:t>o</w:t>
            </w:r>
          </w:p>
        </w:tc>
        <w:tc>
          <w:tcPr>
            <w:tcW w:w="619" w:type="dxa"/>
          </w:tcPr>
          <w:p w:rsidR="00F36408" w:rsidRPr="0089047A" w:rsidRDefault="00F36408"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w:t>
            </w:r>
          </w:p>
        </w:tc>
      </w:tr>
      <w:tr w:rsidR="00F36408" w:rsidRPr="0089047A" w:rsidTr="0089047A">
        <w:trPr>
          <w:trHeight w:val="266"/>
          <w:jc w:val="center"/>
        </w:trPr>
        <w:tc>
          <w:tcPr>
            <w:tcW w:w="2472" w:type="dxa"/>
          </w:tcPr>
          <w:p w:rsidR="00F36408" w:rsidRPr="0089047A" w:rsidRDefault="00F36408" w:rsidP="0089047A">
            <w:pPr>
              <w:jc w:val="center"/>
              <w:rPr>
                <w:rFonts w:ascii="Times New Roman" w:hAnsi="Times New Roman" w:cs="Times New Roman"/>
                <w:sz w:val="20"/>
                <w:szCs w:val="20"/>
                <w:lang w:val="es-US"/>
              </w:rPr>
            </w:pPr>
            <w:proofErr w:type="spellStart"/>
            <w:r w:rsidRPr="0089047A">
              <w:rPr>
                <w:rFonts w:ascii="Times New Roman" w:hAnsi="Times New Roman" w:cs="Times New Roman"/>
                <w:sz w:val="20"/>
                <w:szCs w:val="20"/>
                <w:lang w:val="es-US"/>
              </w:rPr>
              <w:t>Nyhus</w:t>
            </w:r>
            <w:proofErr w:type="spellEnd"/>
            <w:r w:rsidRPr="0089047A">
              <w:rPr>
                <w:rFonts w:ascii="Times New Roman" w:hAnsi="Times New Roman" w:cs="Times New Roman"/>
                <w:sz w:val="20"/>
                <w:szCs w:val="20"/>
                <w:lang w:val="es-US"/>
              </w:rPr>
              <w:t xml:space="preserve"> II</w:t>
            </w:r>
          </w:p>
        </w:tc>
        <w:tc>
          <w:tcPr>
            <w:tcW w:w="618" w:type="dxa"/>
          </w:tcPr>
          <w:p w:rsidR="00F36408" w:rsidRPr="0089047A" w:rsidRDefault="00F36408"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21</w:t>
            </w:r>
          </w:p>
        </w:tc>
        <w:tc>
          <w:tcPr>
            <w:tcW w:w="619" w:type="dxa"/>
          </w:tcPr>
          <w:p w:rsidR="00F36408" w:rsidRPr="0089047A" w:rsidRDefault="00F36408"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10</w:t>
            </w:r>
          </w:p>
        </w:tc>
      </w:tr>
      <w:tr w:rsidR="00F36408" w:rsidRPr="0089047A" w:rsidTr="0089047A">
        <w:trPr>
          <w:trHeight w:val="266"/>
          <w:jc w:val="center"/>
        </w:trPr>
        <w:tc>
          <w:tcPr>
            <w:tcW w:w="2472" w:type="dxa"/>
          </w:tcPr>
          <w:p w:rsidR="00F36408" w:rsidRPr="0089047A" w:rsidRDefault="00F36408" w:rsidP="0089047A">
            <w:pPr>
              <w:jc w:val="center"/>
              <w:rPr>
                <w:rFonts w:ascii="Times New Roman" w:hAnsi="Times New Roman" w:cs="Times New Roman"/>
                <w:sz w:val="20"/>
                <w:szCs w:val="20"/>
                <w:lang w:val="es-US"/>
              </w:rPr>
            </w:pPr>
            <w:proofErr w:type="spellStart"/>
            <w:r w:rsidRPr="0089047A">
              <w:rPr>
                <w:rFonts w:ascii="Times New Roman" w:hAnsi="Times New Roman" w:cs="Times New Roman"/>
                <w:sz w:val="20"/>
                <w:szCs w:val="20"/>
                <w:lang w:val="es-US"/>
              </w:rPr>
              <w:t>Nyhus</w:t>
            </w:r>
            <w:proofErr w:type="spellEnd"/>
            <w:r w:rsidRPr="0089047A">
              <w:rPr>
                <w:rFonts w:ascii="Times New Roman" w:hAnsi="Times New Roman" w:cs="Times New Roman"/>
                <w:sz w:val="20"/>
                <w:szCs w:val="20"/>
                <w:lang w:val="es-US"/>
              </w:rPr>
              <w:t xml:space="preserve"> </w:t>
            </w:r>
            <w:proofErr w:type="spellStart"/>
            <w:r w:rsidRPr="0089047A">
              <w:rPr>
                <w:rFonts w:ascii="Times New Roman" w:hAnsi="Times New Roman" w:cs="Times New Roman"/>
                <w:sz w:val="20"/>
                <w:szCs w:val="20"/>
                <w:lang w:val="es-US"/>
              </w:rPr>
              <w:t>IIIa</w:t>
            </w:r>
            <w:proofErr w:type="spellEnd"/>
          </w:p>
        </w:tc>
        <w:tc>
          <w:tcPr>
            <w:tcW w:w="618" w:type="dxa"/>
          </w:tcPr>
          <w:p w:rsidR="00F36408" w:rsidRPr="0089047A" w:rsidRDefault="00F36408"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73</w:t>
            </w:r>
          </w:p>
        </w:tc>
        <w:tc>
          <w:tcPr>
            <w:tcW w:w="619" w:type="dxa"/>
          </w:tcPr>
          <w:p w:rsidR="00F36408" w:rsidRPr="0089047A" w:rsidRDefault="00F36408"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34</w:t>
            </w:r>
          </w:p>
        </w:tc>
      </w:tr>
      <w:tr w:rsidR="00F36408" w:rsidRPr="0089047A" w:rsidTr="0089047A">
        <w:trPr>
          <w:trHeight w:val="266"/>
          <w:jc w:val="center"/>
        </w:trPr>
        <w:tc>
          <w:tcPr>
            <w:tcW w:w="2472" w:type="dxa"/>
          </w:tcPr>
          <w:p w:rsidR="00F36408" w:rsidRPr="0089047A" w:rsidRDefault="00F36408" w:rsidP="0089047A">
            <w:pPr>
              <w:jc w:val="center"/>
              <w:rPr>
                <w:rFonts w:ascii="Times New Roman" w:hAnsi="Times New Roman" w:cs="Times New Roman"/>
                <w:sz w:val="20"/>
                <w:szCs w:val="20"/>
                <w:lang w:val="es-US"/>
              </w:rPr>
            </w:pPr>
            <w:proofErr w:type="spellStart"/>
            <w:r w:rsidRPr="0089047A">
              <w:rPr>
                <w:rFonts w:ascii="Times New Roman" w:hAnsi="Times New Roman" w:cs="Times New Roman"/>
                <w:sz w:val="20"/>
                <w:szCs w:val="20"/>
                <w:lang w:val="es-US"/>
              </w:rPr>
              <w:t>Nyhus</w:t>
            </w:r>
            <w:proofErr w:type="spellEnd"/>
            <w:r w:rsidRPr="0089047A">
              <w:rPr>
                <w:rFonts w:ascii="Times New Roman" w:hAnsi="Times New Roman" w:cs="Times New Roman"/>
                <w:sz w:val="20"/>
                <w:szCs w:val="20"/>
                <w:lang w:val="es-US"/>
              </w:rPr>
              <w:t xml:space="preserve"> </w:t>
            </w:r>
            <w:proofErr w:type="spellStart"/>
            <w:r w:rsidRPr="0089047A">
              <w:rPr>
                <w:rFonts w:ascii="Times New Roman" w:hAnsi="Times New Roman" w:cs="Times New Roman"/>
                <w:sz w:val="20"/>
                <w:szCs w:val="20"/>
                <w:lang w:val="es-US"/>
              </w:rPr>
              <w:t>IIIb</w:t>
            </w:r>
            <w:proofErr w:type="spellEnd"/>
          </w:p>
        </w:tc>
        <w:tc>
          <w:tcPr>
            <w:tcW w:w="618" w:type="dxa"/>
          </w:tcPr>
          <w:p w:rsidR="00F36408" w:rsidRPr="0089047A" w:rsidRDefault="00F36408"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117</w:t>
            </w:r>
          </w:p>
        </w:tc>
        <w:tc>
          <w:tcPr>
            <w:tcW w:w="619" w:type="dxa"/>
          </w:tcPr>
          <w:p w:rsidR="00F36408" w:rsidRPr="0089047A" w:rsidRDefault="00F36408"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54.3</w:t>
            </w:r>
          </w:p>
        </w:tc>
      </w:tr>
      <w:tr w:rsidR="00F36408" w:rsidRPr="0089047A" w:rsidTr="0089047A">
        <w:trPr>
          <w:trHeight w:val="266"/>
          <w:jc w:val="center"/>
        </w:trPr>
        <w:tc>
          <w:tcPr>
            <w:tcW w:w="2472" w:type="dxa"/>
          </w:tcPr>
          <w:p w:rsidR="00F36408" w:rsidRPr="0089047A" w:rsidRDefault="00F36408" w:rsidP="0089047A">
            <w:pPr>
              <w:jc w:val="center"/>
              <w:rPr>
                <w:rFonts w:ascii="Times New Roman" w:hAnsi="Times New Roman" w:cs="Times New Roman"/>
                <w:sz w:val="20"/>
                <w:szCs w:val="20"/>
                <w:lang w:val="es-US"/>
              </w:rPr>
            </w:pPr>
            <w:proofErr w:type="spellStart"/>
            <w:r w:rsidRPr="0089047A">
              <w:rPr>
                <w:rFonts w:ascii="Times New Roman" w:hAnsi="Times New Roman" w:cs="Times New Roman"/>
                <w:sz w:val="20"/>
                <w:szCs w:val="20"/>
                <w:lang w:val="es-US"/>
              </w:rPr>
              <w:t>Nyhus</w:t>
            </w:r>
            <w:proofErr w:type="spellEnd"/>
            <w:r w:rsidRPr="0089047A">
              <w:rPr>
                <w:rFonts w:ascii="Times New Roman" w:hAnsi="Times New Roman" w:cs="Times New Roman"/>
                <w:sz w:val="20"/>
                <w:szCs w:val="20"/>
                <w:lang w:val="es-US"/>
              </w:rPr>
              <w:t xml:space="preserve"> </w:t>
            </w:r>
            <w:proofErr w:type="spellStart"/>
            <w:r w:rsidRPr="0089047A">
              <w:rPr>
                <w:rFonts w:ascii="Times New Roman" w:hAnsi="Times New Roman" w:cs="Times New Roman"/>
                <w:sz w:val="20"/>
                <w:szCs w:val="20"/>
                <w:lang w:val="es-US"/>
              </w:rPr>
              <w:t>IVa</w:t>
            </w:r>
            <w:proofErr w:type="spellEnd"/>
          </w:p>
        </w:tc>
        <w:tc>
          <w:tcPr>
            <w:tcW w:w="618" w:type="dxa"/>
          </w:tcPr>
          <w:p w:rsidR="00F36408" w:rsidRPr="0089047A" w:rsidRDefault="00F36408"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3</w:t>
            </w:r>
          </w:p>
        </w:tc>
        <w:tc>
          <w:tcPr>
            <w:tcW w:w="619" w:type="dxa"/>
          </w:tcPr>
          <w:p w:rsidR="00F36408" w:rsidRPr="0089047A" w:rsidRDefault="00F36408"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1.3</w:t>
            </w:r>
          </w:p>
        </w:tc>
      </w:tr>
      <w:tr w:rsidR="00F36408" w:rsidRPr="0089047A" w:rsidTr="0089047A">
        <w:trPr>
          <w:trHeight w:val="266"/>
          <w:jc w:val="center"/>
        </w:trPr>
        <w:tc>
          <w:tcPr>
            <w:tcW w:w="2472" w:type="dxa"/>
          </w:tcPr>
          <w:p w:rsidR="00F36408" w:rsidRPr="0089047A" w:rsidRDefault="00F36408" w:rsidP="0089047A">
            <w:pPr>
              <w:jc w:val="center"/>
              <w:rPr>
                <w:rFonts w:ascii="Times New Roman" w:hAnsi="Times New Roman" w:cs="Times New Roman"/>
                <w:sz w:val="20"/>
                <w:szCs w:val="20"/>
                <w:lang w:val="es-US"/>
              </w:rPr>
            </w:pPr>
            <w:proofErr w:type="spellStart"/>
            <w:r w:rsidRPr="0089047A">
              <w:rPr>
                <w:rFonts w:ascii="Times New Roman" w:hAnsi="Times New Roman" w:cs="Times New Roman"/>
                <w:sz w:val="20"/>
                <w:szCs w:val="20"/>
                <w:lang w:val="es-US"/>
              </w:rPr>
              <w:t>Nyhus</w:t>
            </w:r>
            <w:proofErr w:type="spellEnd"/>
            <w:r w:rsidRPr="0089047A">
              <w:rPr>
                <w:rFonts w:ascii="Times New Roman" w:hAnsi="Times New Roman" w:cs="Times New Roman"/>
                <w:sz w:val="20"/>
                <w:szCs w:val="20"/>
                <w:lang w:val="es-US"/>
              </w:rPr>
              <w:t xml:space="preserve"> </w:t>
            </w:r>
            <w:proofErr w:type="spellStart"/>
            <w:r w:rsidRPr="0089047A">
              <w:rPr>
                <w:rFonts w:ascii="Times New Roman" w:hAnsi="Times New Roman" w:cs="Times New Roman"/>
                <w:sz w:val="20"/>
                <w:szCs w:val="20"/>
                <w:lang w:val="es-US"/>
              </w:rPr>
              <w:t>IVb</w:t>
            </w:r>
            <w:proofErr w:type="spellEnd"/>
          </w:p>
        </w:tc>
        <w:tc>
          <w:tcPr>
            <w:tcW w:w="618" w:type="dxa"/>
          </w:tcPr>
          <w:p w:rsidR="00F36408" w:rsidRPr="0089047A" w:rsidRDefault="00F36408"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1</w:t>
            </w:r>
          </w:p>
        </w:tc>
        <w:tc>
          <w:tcPr>
            <w:tcW w:w="619" w:type="dxa"/>
          </w:tcPr>
          <w:p w:rsidR="00F36408" w:rsidRPr="0089047A" w:rsidRDefault="00F36408"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0.4</w:t>
            </w:r>
          </w:p>
        </w:tc>
      </w:tr>
      <w:tr w:rsidR="00F36408" w:rsidRPr="0089047A" w:rsidTr="0089047A">
        <w:trPr>
          <w:trHeight w:val="310"/>
          <w:jc w:val="center"/>
        </w:trPr>
        <w:tc>
          <w:tcPr>
            <w:tcW w:w="2472" w:type="dxa"/>
          </w:tcPr>
          <w:p w:rsidR="00F36408" w:rsidRPr="0089047A" w:rsidRDefault="00F36408"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Total</w:t>
            </w:r>
          </w:p>
        </w:tc>
        <w:tc>
          <w:tcPr>
            <w:tcW w:w="618" w:type="dxa"/>
          </w:tcPr>
          <w:p w:rsidR="00F36408" w:rsidRPr="0089047A" w:rsidRDefault="00F36408"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215</w:t>
            </w:r>
          </w:p>
        </w:tc>
        <w:tc>
          <w:tcPr>
            <w:tcW w:w="619" w:type="dxa"/>
          </w:tcPr>
          <w:p w:rsidR="00F36408" w:rsidRPr="0089047A" w:rsidRDefault="00F36408" w:rsidP="0089047A">
            <w:pPr>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100</w:t>
            </w:r>
          </w:p>
        </w:tc>
      </w:tr>
    </w:tbl>
    <w:p w:rsidR="00F36408" w:rsidRPr="0089047A" w:rsidRDefault="00F36408" w:rsidP="0089047A">
      <w:pPr>
        <w:spacing w:after="0" w:line="240" w:lineRule="auto"/>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 xml:space="preserve">Tabla 2: Tipo de hernia según la clasificación de </w:t>
      </w:r>
      <w:proofErr w:type="spellStart"/>
      <w:r w:rsidRPr="0089047A">
        <w:rPr>
          <w:rFonts w:ascii="Times New Roman" w:hAnsi="Times New Roman" w:cs="Times New Roman"/>
          <w:sz w:val="20"/>
          <w:szCs w:val="20"/>
          <w:lang w:val="es-US"/>
        </w:rPr>
        <w:t>Nyhus</w:t>
      </w:r>
      <w:proofErr w:type="spellEnd"/>
      <w:r w:rsidRPr="0089047A">
        <w:rPr>
          <w:rFonts w:ascii="Times New Roman" w:hAnsi="Times New Roman" w:cs="Times New Roman"/>
          <w:sz w:val="20"/>
          <w:szCs w:val="20"/>
          <w:lang w:val="es-US"/>
        </w:rPr>
        <w:t>.</w:t>
      </w:r>
    </w:p>
    <w:p w:rsidR="00F36408" w:rsidRPr="0089047A" w:rsidRDefault="00F36408" w:rsidP="0089047A">
      <w:pPr>
        <w:spacing w:after="240" w:line="240" w:lineRule="auto"/>
        <w:jc w:val="center"/>
        <w:rPr>
          <w:rFonts w:ascii="Times New Roman" w:hAnsi="Times New Roman" w:cs="Times New Roman"/>
          <w:sz w:val="20"/>
          <w:szCs w:val="20"/>
          <w:lang w:val="es-US"/>
        </w:rPr>
      </w:pPr>
      <w:r w:rsidRPr="0089047A">
        <w:rPr>
          <w:rFonts w:ascii="Times New Roman" w:hAnsi="Times New Roman" w:cs="Times New Roman"/>
          <w:sz w:val="20"/>
          <w:szCs w:val="20"/>
          <w:lang w:val="es-US"/>
        </w:rPr>
        <w:t>Fuente: Sistema AS400. IESS CHONE.</w:t>
      </w:r>
    </w:p>
    <w:p w:rsidR="00403C52" w:rsidRDefault="00C472B4" w:rsidP="0089047A">
      <w:pPr>
        <w:spacing w:after="240" w:line="240" w:lineRule="auto"/>
        <w:jc w:val="both"/>
        <w:rPr>
          <w:rFonts w:ascii="Times New Roman" w:hAnsi="Times New Roman" w:cs="Times New Roman"/>
          <w:sz w:val="20"/>
          <w:szCs w:val="20"/>
          <w:lang w:val="es-US"/>
        </w:rPr>
      </w:pPr>
      <w:r w:rsidRPr="0089047A">
        <w:rPr>
          <w:rFonts w:ascii="Times New Roman" w:hAnsi="Times New Roman" w:cs="Times New Roman"/>
          <w:sz w:val="20"/>
          <w:szCs w:val="20"/>
          <w:lang w:val="es-US"/>
        </w:rPr>
        <w:t xml:space="preserve">El lado más afectado por hernia en nuestra serie fue el derecho con 127 casos (59%), el izquierdo con 75 (35%) y solo se presentaron 13 pacientes con hernias bilaterales (6%). De las formas clínicas de presentación la </w:t>
      </w:r>
      <w:proofErr w:type="spellStart"/>
      <w:r w:rsidRPr="0089047A">
        <w:rPr>
          <w:rFonts w:ascii="Times New Roman" w:hAnsi="Times New Roman" w:cs="Times New Roman"/>
          <w:sz w:val="20"/>
          <w:szCs w:val="20"/>
          <w:lang w:val="es-US"/>
        </w:rPr>
        <w:t>primohernia</w:t>
      </w:r>
      <w:proofErr w:type="spellEnd"/>
      <w:r w:rsidRPr="0089047A">
        <w:rPr>
          <w:rFonts w:ascii="Times New Roman" w:hAnsi="Times New Roman" w:cs="Times New Roman"/>
          <w:sz w:val="20"/>
          <w:szCs w:val="20"/>
          <w:lang w:val="es-US"/>
        </w:rPr>
        <w:t xml:space="preserve"> o hernia primaria apareció en el (96.2%) de los casos, la encarcelada o atascada es aquella en la cual el contenido del saco crea una obstrucción intestinal mecánica sin compromiso de la vascularización del órgano atrapado en el saco, esta apareció en 2 casos (0.9%) y solo un caso con hernia estrangulada para el (0.4%) (Tabla No 3)</w:t>
      </w:r>
      <w:r w:rsidR="0089047A" w:rsidRPr="0089047A">
        <w:rPr>
          <w:rFonts w:ascii="Times New Roman" w:hAnsi="Times New Roman" w:cs="Times New Roman"/>
          <w:sz w:val="20"/>
          <w:szCs w:val="20"/>
          <w:lang w:val="es-US"/>
        </w:rPr>
        <w:t>.</w:t>
      </w:r>
    </w:p>
    <w:p w:rsidR="0089047A" w:rsidRDefault="0089047A" w:rsidP="0089047A">
      <w:pPr>
        <w:spacing w:after="240" w:line="240" w:lineRule="auto"/>
        <w:jc w:val="both"/>
        <w:rPr>
          <w:rFonts w:ascii="Times New Roman" w:hAnsi="Times New Roman" w:cs="Times New Roman"/>
          <w:sz w:val="20"/>
          <w:szCs w:val="20"/>
          <w:lang w:val="es-US"/>
        </w:rPr>
      </w:pPr>
    </w:p>
    <w:p w:rsidR="0089047A" w:rsidRDefault="0089047A" w:rsidP="0089047A">
      <w:pPr>
        <w:spacing w:after="240" w:line="240" w:lineRule="auto"/>
        <w:jc w:val="both"/>
        <w:rPr>
          <w:rFonts w:ascii="Times New Roman" w:hAnsi="Times New Roman" w:cs="Times New Roman"/>
          <w:sz w:val="20"/>
          <w:szCs w:val="20"/>
          <w:lang w:val="es-US"/>
        </w:rPr>
      </w:pPr>
    </w:p>
    <w:p w:rsidR="0089047A" w:rsidRDefault="0089047A" w:rsidP="0089047A">
      <w:pPr>
        <w:spacing w:after="240" w:line="240" w:lineRule="auto"/>
        <w:jc w:val="both"/>
        <w:rPr>
          <w:rFonts w:ascii="Times New Roman" w:hAnsi="Times New Roman" w:cs="Times New Roman"/>
          <w:sz w:val="20"/>
          <w:szCs w:val="20"/>
          <w:lang w:val="es-US"/>
        </w:rPr>
      </w:pPr>
    </w:p>
    <w:p w:rsidR="0089047A" w:rsidRDefault="0089047A" w:rsidP="0089047A">
      <w:pPr>
        <w:spacing w:after="240" w:line="240" w:lineRule="auto"/>
        <w:jc w:val="both"/>
        <w:rPr>
          <w:rFonts w:ascii="Times New Roman" w:hAnsi="Times New Roman" w:cs="Times New Roman"/>
          <w:sz w:val="20"/>
          <w:szCs w:val="20"/>
          <w:lang w:val="es-US"/>
        </w:rPr>
      </w:pPr>
    </w:p>
    <w:p w:rsidR="0089047A" w:rsidRPr="0089047A" w:rsidRDefault="0089047A" w:rsidP="0089047A">
      <w:pPr>
        <w:spacing w:after="240" w:line="240" w:lineRule="auto"/>
        <w:jc w:val="both"/>
        <w:rPr>
          <w:rFonts w:ascii="Times New Roman" w:hAnsi="Times New Roman" w:cs="Times New Roman"/>
          <w:sz w:val="20"/>
          <w:szCs w:val="20"/>
          <w:lang w:val="es-US"/>
        </w:rPr>
      </w:pPr>
    </w:p>
    <w:p w:rsidR="0089047A" w:rsidRDefault="0089047A" w:rsidP="00CE11AB">
      <w:pPr>
        <w:spacing w:after="240" w:line="360" w:lineRule="auto"/>
        <w:jc w:val="both"/>
        <w:rPr>
          <w:rFonts w:ascii="Times New Roman" w:hAnsi="Times New Roman" w:cs="Times New Roman"/>
          <w:sz w:val="20"/>
          <w:szCs w:val="20"/>
          <w:lang w:val="es-US"/>
        </w:rPr>
      </w:pPr>
    </w:p>
    <w:p w:rsidR="0089047A" w:rsidRDefault="0089047A" w:rsidP="00CE11AB">
      <w:pPr>
        <w:spacing w:after="240" w:line="360" w:lineRule="auto"/>
        <w:jc w:val="both"/>
        <w:rPr>
          <w:rFonts w:ascii="Times New Roman" w:hAnsi="Times New Roman" w:cs="Times New Roman"/>
          <w:sz w:val="20"/>
          <w:szCs w:val="20"/>
          <w:lang w:val="es-US"/>
        </w:rPr>
      </w:pPr>
    </w:p>
    <w:p w:rsidR="0089047A" w:rsidRPr="0089047A" w:rsidRDefault="0089047A" w:rsidP="00CE11AB">
      <w:pPr>
        <w:spacing w:after="240" w:line="360" w:lineRule="auto"/>
        <w:jc w:val="both"/>
        <w:rPr>
          <w:rFonts w:ascii="Times New Roman" w:hAnsi="Times New Roman" w:cs="Times New Roman"/>
          <w:sz w:val="20"/>
          <w:szCs w:val="20"/>
          <w:lang w:val="es-US"/>
        </w:rPr>
        <w:sectPr w:rsidR="0089047A" w:rsidRPr="0089047A" w:rsidSect="0089047A">
          <w:type w:val="continuous"/>
          <w:pgSz w:w="11906" w:h="16838"/>
          <w:pgMar w:top="1418" w:right="1418" w:bottom="1418" w:left="1701" w:header="709" w:footer="709" w:gutter="0"/>
          <w:cols w:num="2" w:space="329"/>
          <w:titlePg/>
          <w:docGrid w:linePitch="360"/>
        </w:sectPr>
      </w:pPr>
    </w:p>
    <w:p w:rsidR="0089047A" w:rsidRDefault="0089047A" w:rsidP="00CE11AB">
      <w:pPr>
        <w:spacing w:after="240" w:line="360" w:lineRule="auto"/>
        <w:jc w:val="both"/>
        <w:rPr>
          <w:rFonts w:ascii="Times New Roman" w:hAnsi="Times New Roman" w:cs="Times New Roman"/>
          <w:sz w:val="24"/>
          <w:szCs w:val="24"/>
          <w:lang w:val="es-US"/>
        </w:rPr>
      </w:pPr>
    </w:p>
    <w:tbl>
      <w:tblPr>
        <w:tblStyle w:val="Tablaconcuadrcula"/>
        <w:tblW w:w="9094" w:type="dxa"/>
        <w:jc w:val="center"/>
        <w:tblLayout w:type="fixed"/>
        <w:tblLook w:val="04A0" w:firstRow="1" w:lastRow="0" w:firstColumn="1" w:lastColumn="0" w:noHBand="0" w:noVBand="1"/>
      </w:tblPr>
      <w:tblGrid>
        <w:gridCol w:w="1253"/>
        <w:gridCol w:w="685"/>
        <w:gridCol w:w="690"/>
        <w:gridCol w:w="654"/>
        <w:gridCol w:w="661"/>
        <w:gridCol w:w="695"/>
        <w:gridCol w:w="686"/>
        <w:gridCol w:w="643"/>
        <w:gridCol w:w="568"/>
        <w:gridCol w:w="568"/>
        <w:gridCol w:w="712"/>
        <w:gridCol w:w="568"/>
        <w:gridCol w:w="711"/>
      </w:tblGrid>
      <w:tr w:rsidR="003954E7" w:rsidRPr="00F727E8" w:rsidTr="002F206B">
        <w:trPr>
          <w:trHeight w:val="306"/>
          <w:jc w:val="center"/>
        </w:trPr>
        <w:tc>
          <w:tcPr>
            <w:tcW w:w="1253" w:type="dxa"/>
          </w:tcPr>
          <w:p w:rsidR="003954E7" w:rsidRPr="00F727E8" w:rsidRDefault="003954E7" w:rsidP="003954E7">
            <w:pPr>
              <w:jc w:val="center"/>
              <w:rPr>
                <w:rFonts w:ascii="Times New Roman" w:hAnsi="Times New Roman" w:cs="Times New Roman"/>
                <w:sz w:val="20"/>
                <w:szCs w:val="20"/>
                <w:lang w:val="es-US"/>
              </w:rPr>
            </w:pPr>
            <w:r w:rsidRPr="00F727E8">
              <w:rPr>
                <w:rFonts w:ascii="Times New Roman" w:hAnsi="Times New Roman" w:cs="Times New Roman"/>
                <w:sz w:val="20"/>
                <w:szCs w:val="20"/>
                <w:lang w:val="es-US"/>
              </w:rPr>
              <w:lastRenderedPageBreak/>
              <w:t>Localización</w:t>
            </w:r>
          </w:p>
        </w:tc>
        <w:tc>
          <w:tcPr>
            <w:tcW w:w="1375" w:type="dxa"/>
            <w:gridSpan w:val="2"/>
          </w:tcPr>
          <w:p w:rsidR="003954E7" w:rsidRPr="00F727E8" w:rsidRDefault="003954E7" w:rsidP="003954E7">
            <w:pPr>
              <w:jc w:val="center"/>
              <w:rPr>
                <w:rFonts w:ascii="Times New Roman" w:hAnsi="Times New Roman" w:cs="Times New Roman"/>
                <w:sz w:val="20"/>
                <w:szCs w:val="20"/>
                <w:lang w:val="es-US"/>
              </w:rPr>
            </w:pPr>
            <w:proofErr w:type="spellStart"/>
            <w:r w:rsidRPr="00F727E8">
              <w:rPr>
                <w:rFonts w:ascii="Times New Roman" w:hAnsi="Times New Roman" w:cs="Times New Roman"/>
                <w:sz w:val="20"/>
                <w:szCs w:val="20"/>
                <w:lang w:val="es-US"/>
              </w:rPr>
              <w:t>Primohernia</w:t>
            </w:r>
            <w:proofErr w:type="spellEnd"/>
          </w:p>
        </w:tc>
        <w:tc>
          <w:tcPr>
            <w:tcW w:w="1315" w:type="dxa"/>
            <w:gridSpan w:val="2"/>
          </w:tcPr>
          <w:p w:rsidR="003954E7" w:rsidRPr="00F727E8" w:rsidRDefault="003954E7" w:rsidP="003954E7">
            <w:pPr>
              <w:jc w:val="center"/>
              <w:rPr>
                <w:rFonts w:ascii="Times New Roman" w:hAnsi="Times New Roman" w:cs="Times New Roman"/>
                <w:sz w:val="20"/>
                <w:szCs w:val="20"/>
                <w:lang w:val="es-US"/>
              </w:rPr>
            </w:pPr>
            <w:r w:rsidRPr="00F727E8">
              <w:rPr>
                <w:rFonts w:ascii="Times New Roman" w:hAnsi="Times New Roman" w:cs="Times New Roman"/>
                <w:sz w:val="20"/>
                <w:szCs w:val="20"/>
                <w:lang w:val="es-US"/>
              </w:rPr>
              <w:t>Atascada</w:t>
            </w:r>
          </w:p>
        </w:tc>
        <w:tc>
          <w:tcPr>
            <w:tcW w:w="1381" w:type="dxa"/>
            <w:gridSpan w:val="2"/>
          </w:tcPr>
          <w:p w:rsidR="003954E7" w:rsidRPr="00F727E8" w:rsidRDefault="003954E7" w:rsidP="003954E7">
            <w:pPr>
              <w:jc w:val="center"/>
              <w:rPr>
                <w:rFonts w:ascii="Times New Roman" w:hAnsi="Times New Roman" w:cs="Times New Roman"/>
                <w:sz w:val="20"/>
                <w:szCs w:val="20"/>
                <w:lang w:val="es-US"/>
              </w:rPr>
            </w:pPr>
            <w:r w:rsidRPr="00F727E8">
              <w:rPr>
                <w:rFonts w:ascii="Times New Roman" w:hAnsi="Times New Roman" w:cs="Times New Roman"/>
                <w:sz w:val="20"/>
                <w:szCs w:val="20"/>
                <w:lang w:val="es-US"/>
              </w:rPr>
              <w:t>Reproducida</w:t>
            </w:r>
          </w:p>
        </w:tc>
        <w:tc>
          <w:tcPr>
            <w:tcW w:w="1211" w:type="dxa"/>
            <w:gridSpan w:val="2"/>
          </w:tcPr>
          <w:p w:rsidR="003954E7" w:rsidRPr="00F727E8" w:rsidRDefault="003954E7" w:rsidP="003954E7">
            <w:pPr>
              <w:jc w:val="center"/>
              <w:rPr>
                <w:rFonts w:ascii="Times New Roman" w:hAnsi="Times New Roman" w:cs="Times New Roman"/>
                <w:sz w:val="20"/>
                <w:szCs w:val="20"/>
                <w:lang w:val="es-US"/>
              </w:rPr>
            </w:pPr>
            <w:r w:rsidRPr="00F727E8">
              <w:rPr>
                <w:rFonts w:ascii="Times New Roman" w:hAnsi="Times New Roman" w:cs="Times New Roman"/>
                <w:sz w:val="20"/>
                <w:szCs w:val="20"/>
                <w:lang w:val="es-US"/>
              </w:rPr>
              <w:t>Iterada</w:t>
            </w:r>
          </w:p>
        </w:tc>
        <w:tc>
          <w:tcPr>
            <w:tcW w:w="1280" w:type="dxa"/>
            <w:gridSpan w:val="2"/>
          </w:tcPr>
          <w:p w:rsidR="003954E7" w:rsidRPr="00F727E8" w:rsidRDefault="003954E7" w:rsidP="003954E7">
            <w:pPr>
              <w:jc w:val="center"/>
              <w:rPr>
                <w:rFonts w:ascii="Times New Roman" w:hAnsi="Times New Roman" w:cs="Times New Roman"/>
                <w:sz w:val="20"/>
                <w:szCs w:val="20"/>
                <w:lang w:val="es-US"/>
              </w:rPr>
            </w:pPr>
            <w:r w:rsidRPr="00F727E8">
              <w:rPr>
                <w:rFonts w:ascii="Times New Roman" w:hAnsi="Times New Roman" w:cs="Times New Roman"/>
                <w:sz w:val="20"/>
                <w:szCs w:val="20"/>
                <w:lang w:val="es-US"/>
              </w:rPr>
              <w:t>Estrangulada</w:t>
            </w:r>
          </w:p>
        </w:tc>
        <w:tc>
          <w:tcPr>
            <w:tcW w:w="1279" w:type="dxa"/>
            <w:gridSpan w:val="2"/>
          </w:tcPr>
          <w:p w:rsidR="003954E7" w:rsidRPr="00F727E8" w:rsidRDefault="003954E7" w:rsidP="003954E7">
            <w:pPr>
              <w:jc w:val="center"/>
              <w:rPr>
                <w:rFonts w:ascii="Times New Roman" w:hAnsi="Times New Roman" w:cs="Times New Roman"/>
                <w:sz w:val="20"/>
                <w:szCs w:val="20"/>
                <w:lang w:val="es-US"/>
              </w:rPr>
            </w:pPr>
            <w:r w:rsidRPr="00F727E8">
              <w:rPr>
                <w:rFonts w:ascii="Times New Roman" w:hAnsi="Times New Roman" w:cs="Times New Roman"/>
                <w:sz w:val="20"/>
                <w:szCs w:val="20"/>
                <w:lang w:val="es-US"/>
              </w:rPr>
              <w:t>Total</w:t>
            </w:r>
          </w:p>
        </w:tc>
      </w:tr>
      <w:tr w:rsidR="003954E7" w:rsidRPr="00F727E8" w:rsidTr="002F206B">
        <w:trPr>
          <w:trHeight w:val="306"/>
          <w:jc w:val="center"/>
        </w:trPr>
        <w:tc>
          <w:tcPr>
            <w:tcW w:w="1253" w:type="dxa"/>
          </w:tcPr>
          <w:p w:rsidR="003954E7" w:rsidRPr="00F727E8" w:rsidRDefault="003954E7" w:rsidP="003954E7">
            <w:pPr>
              <w:jc w:val="both"/>
              <w:rPr>
                <w:rFonts w:ascii="Times New Roman" w:hAnsi="Times New Roman" w:cs="Times New Roman"/>
                <w:b/>
                <w:sz w:val="20"/>
                <w:szCs w:val="20"/>
                <w:lang w:val="es-US"/>
              </w:rPr>
            </w:pPr>
          </w:p>
        </w:tc>
        <w:tc>
          <w:tcPr>
            <w:tcW w:w="685" w:type="dxa"/>
          </w:tcPr>
          <w:p w:rsidR="003954E7" w:rsidRPr="00F727E8" w:rsidRDefault="003954E7" w:rsidP="003954E7">
            <w:pPr>
              <w:jc w:val="center"/>
              <w:rPr>
                <w:rFonts w:ascii="Times New Roman" w:hAnsi="Times New Roman" w:cs="Times New Roman"/>
                <w:b/>
                <w:sz w:val="20"/>
                <w:szCs w:val="20"/>
                <w:lang w:val="es-US"/>
              </w:rPr>
            </w:pPr>
            <w:r w:rsidRPr="00F727E8">
              <w:rPr>
                <w:rFonts w:ascii="Times New Roman" w:hAnsi="Times New Roman" w:cs="Times New Roman"/>
                <w:b/>
                <w:sz w:val="20"/>
                <w:szCs w:val="20"/>
                <w:lang w:val="es-US"/>
              </w:rPr>
              <w:t>N</w:t>
            </w:r>
            <w:r w:rsidRPr="00F727E8">
              <w:rPr>
                <w:rFonts w:ascii="Times New Roman" w:hAnsi="Times New Roman" w:cs="Times New Roman"/>
                <w:b/>
                <w:sz w:val="20"/>
                <w:szCs w:val="20"/>
                <w:vertAlign w:val="superscript"/>
                <w:lang w:val="es-US"/>
              </w:rPr>
              <w:t>o</w:t>
            </w:r>
          </w:p>
        </w:tc>
        <w:tc>
          <w:tcPr>
            <w:tcW w:w="690" w:type="dxa"/>
          </w:tcPr>
          <w:p w:rsidR="003954E7" w:rsidRPr="00F727E8" w:rsidRDefault="003954E7" w:rsidP="003954E7">
            <w:pPr>
              <w:jc w:val="center"/>
              <w:rPr>
                <w:rFonts w:ascii="Times New Roman" w:hAnsi="Times New Roman" w:cs="Times New Roman"/>
                <w:b/>
                <w:sz w:val="20"/>
                <w:szCs w:val="20"/>
                <w:lang w:val="es-US"/>
              </w:rPr>
            </w:pPr>
            <w:r w:rsidRPr="00F727E8">
              <w:rPr>
                <w:rFonts w:ascii="Times New Roman" w:hAnsi="Times New Roman" w:cs="Times New Roman"/>
                <w:b/>
                <w:sz w:val="20"/>
                <w:szCs w:val="20"/>
                <w:lang w:val="es-US"/>
              </w:rPr>
              <w:t>%</w:t>
            </w:r>
          </w:p>
        </w:tc>
        <w:tc>
          <w:tcPr>
            <w:tcW w:w="654" w:type="dxa"/>
          </w:tcPr>
          <w:p w:rsidR="003954E7" w:rsidRPr="00F727E8" w:rsidRDefault="003954E7" w:rsidP="003954E7">
            <w:pPr>
              <w:jc w:val="center"/>
              <w:rPr>
                <w:rFonts w:ascii="Times New Roman" w:hAnsi="Times New Roman" w:cs="Times New Roman"/>
                <w:b/>
                <w:sz w:val="20"/>
                <w:szCs w:val="20"/>
                <w:lang w:val="es-US"/>
              </w:rPr>
            </w:pPr>
            <w:r w:rsidRPr="00F727E8">
              <w:rPr>
                <w:rFonts w:ascii="Times New Roman" w:hAnsi="Times New Roman" w:cs="Times New Roman"/>
                <w:b/>
                <w:sz w:val="20"/>
                <w:szCs w:val="20"/>
                <w:lang w:val="es-US"/>
              </w:rPr>
              <w:t>N</w:t>
            </w:r>
            <w:r w:rsidRPr="00F727E8">
              <w:rPr>
                <w:rFonts w:ascii="Times New Roman" w:hAnsi="Times New Roman" w:cs="Times New Roman"/>
                <w:b/>
                <w:sz w:val="20"/>
                <w:szCs w:val="20"/>
                <w:vertAlign w:val="superscript"/>
                <w:lang w:val="es-US"/>
              </w:rPr>
              <w:t>o</w:t>
            </w:r>
          </w:p>
        </w:tc>
        <w:tc>
          <w:tcPr>
            <w:tcW w:w="661" w:type="dxa"/>
          </w:tcPr>
          <w:p w:rsidR="003954E7" w:rsidRPr="00F727E8" w:rsidRDefault="003954E7" w:rsidP="003954E7">
            <w:pPr>
              <w:jc w:val="center"/>
              <w:rPr>
                <w:rFonts w:ascii="Times New Roman" w:hAnsi="Times New Roman" w:cs="Times New Roman"/>
                <w:b/>
                <w:sz w:val="20"/>
                <w:szCs w:val="20"/>
                <w:lang w:val="es-US"/>
              </w:rPr>
            </w:pPr>
            <w:r w:rsidRPr="00F727E8">
              <w:rPr>
                <w:rFonts w:ascii="Times New Roman" w:hAnsi="Times New Roman" w:cs="Times New Roman"/>
                <w:b/>
                <w:sz w:val="20"/>
                <w:szCs w:val="20"/>
                <w:lang w:val="es-US"/>
              </w:rPr>
              <w:t>%</w:t>
            </w:r>
          </w:p>
        </w:tc>
        <w:tc>
          <w:tcPr>
            <w:tcW w:w="695" w:type="dxa"/>
          </w:tcPr>
          <w:p w:rsidR="003954E7" w:rsidRPr="00F727E8" w:rsidRDefault="003954E7" w:rsidP="003954E7">
            <w:pPr>
              <w:jc w:val="center"/>
              <w:rPr>
                <w:rFonts w:ascii="Times New Roman" w:hAnsi="Times New Roman" w:cs="Times New Roman"/>
                <w:b/>
                <w:sz w:val="20"/>
                <w:szCs w:val="20"/>
                <w:lang w:val="es-US"/>
              </w:rPr>
            </w:pPr>
            <w:r w:rsidRPr="00F727E8">
              <w:rPr>
                <w:rFonts w:ascii="Times New Roman" w:hAnsi="Times New Roman" w:cs="Times New Roman"/>
                <w:b/>
                <w:sz w:val="20"/>
                <w:szCs w:val="20"/>
                <w:lang w:val="es-US"/>
              </w:rPr>
              <w:t>N</w:t>
            </w:r>
            <w:r w:rsidRPr="00F727E8">
              <w:rPr>
                <w:rFonts w:ascii="Times New Roman" w:hAnsi="Times New Roman" w:cs="Times New Roman"/>
                <w:b/>
                <w:sz w:val="20"/>
                <w:szCs w:val="20"/>
                <w:vertAlign w:val="superscript"/>
                <w:lang w:val="es-US"/>
              </w:rPr>
              <w:t>o</w:t>
            </w:r>
          </w:p>
        </w:tc>
        <w:tc>
          <w:tcPr>
            <w:tcW w:w="686" w:type="dxa"/>
          </w:tcPr>
          <w:p w:rsidR="003954E7" w:rsidRPr="00F727E8" w:rsidRDefault="003954E7" w:rsidP="003954E7">
            <w:pPr>
              <w:jc w:val="center"/>
              <w:rPr>
                <w:rFonts w:ascii="Times New Roman" w:hAnsi="Times New Roman" w:cs="Times New Roman"/>
                <w:b/>
                <w:sz w:val="20"/>
                <w:szCs w:val="20"/>
                <w:lang w:val="es-US"/>
              </w:rPr>
            </w:pPr>
            <w:r w:rsidRPr="00F727E8">
              <w:rPr>
                <w:rFonts w:ascii="Times New Roman" w:hAnsi="Times New Roman" w:cs="Times New Roman"/>
                <w:b/>
                <w:sz w:val="20"/>
                <w:szCs w:val="20"/>
                <w:lang w:val="es-US"/>
              </w:rPr>
              <w:t>%</w:t>
            </w:r>
          </w:p>
        </w:tc>
        <w:tc>
          <w:tcPr>
            <w:tcW w:w="643" w:type="dxa"/>
          </w:tcPr>
          <w:p w:rsidR="003954E7" w:rsidRPr="00F727E8" w:rsidRDefault="003954E7" w:rsidP="003954E7">
            <w:pPr>
              <w:jc w:val="center"/>
              <w:rPr>
                <w:rFonts w:ascii="Times New Roman" w:hAnsi="Times New Roman" w:cs="Times New Roman"/>
                <w:b/>
                <w:sz w:val="20"/>
                <w:szCs w:val="20"/>
                <w:lang w:val="es-US"/>
              </w:rPr>
            </w:pPr>
            <w:r w:rsidRPr="00F727E8">
              <w:rPr>
                <w:rFonts w:ascii="Times New Roman" w:hAnsi="Times New Roman" w:cs="Times New Roman"/>
                <w:b/>
                <w:sz w:val="20"/>
                <w:szCs w:val="20"/>
                <w:lang w:val="es-US"/>
              </w:rPr>
              <w:t>N</w:t>
            </w:r>
            <w:r w:rsidRPr="00F727E8">
              <w:rPr>
                <w:rFonts w:ascii="Times New Roman" w:hAnsi="Times New Roman" w:cs="Times New Roman"/>
                <w:b/>
                <w:sz w:val="20"/>
                <w:szCs w:val="20"/>
                <w:vertAlign w:val="superscript"/>
                <w:lang w:val="es-US"/>
              </w:rPr>
              <w:t>o</w:t>
            </w:r>
          </w:p>
        </w:tc>
        <w:tc>
          <w:tcPr>
            <w:tcW w:w="568" w:type="dxa"/>
          </w:tcPr>
          <w:p w:rsidR="003954E7" w:rsidRPr="00F727E8" w:rsidRDefault="003954E7" w:rsidP="003954E7">
            <w:pPr>
              <w:jc w:val="center"/>
              <w:rPr>
                <w:rFonts w:ascii="Times New Roman" w:hAnsi="Times New Roman" w:cs="Times New Roman"/>
                <w:b/>
                <w:sz w:val="20"/>
                <w:szCs w:val="20"/>
                <w:lang w:val="es-US"/>
              </w:rPr>
            </w:pPr>
            <w:r w:rsidRPr="00F727E8">
              <w:rPr>
                <w:rFonts w:ascii="Times New Roman" w:hAnsi="Times New Roman" w:cs="Times New Roman"/>
                <w:b/>
                <w:sz w:val="20"/>
                <w:szCs w:val="20"/>
                <w:lang w:val="es-US"/>
              </w:rPr>
              <w:t>%</w:t>
            </w:r>
          </w:p>
        </w:tc>
        <w:tc>
          <w:tcPr>
            <w:tcW w:w="568" w:type="dxa"/>
          </w:tcPr>
          <w:p w:rsidR="003954E7" w:rsidRPr="00F727E8" w:rsidRDefault="003954E7" w:rsidP="003954E7">
            <w:pPr>
              <w:jc w:val="center"/>
              <w:rPr>
                <w:rFonts w:ascii="Times New Roman" w:hAnsi="Times New Roman" w:cs="Times New Roman"/>
                <w:b/>
                <w:sz w:val="20"/>
                <w:szCs w:val="20"/>
                <w:lang w:val="es-US"/>
              </w:rPr>
            </w:pPr>
            <w:r w:rsidRPr="00F727E8">
              <w:rPr>
                <w:rFonts w:ascii="Times New Roman" w:hAnsi="Times New Roman" w:cs="Times New Roman"/>
                <w:b/>
                <w:sz w:val="20"/>
                <w:szCs w:val="20"/>
                <w:lang w:val="es-US"/>
              </w:rPr>
              <w:t>%</w:t>
            </w:r>
          </w:p>
        </w:tc>
        <w:tc>
          <w:tcPr>
            <w:tcW w:w="711" w:type="dxa"/>
          </w:tcPr>
          <w:p w:rsidR="003954E7" w:rsidRPr="00F727E8" w:rsidRDefault="003954E7" w:rsidP="003954E7">
            <w:pPr>
              <w:jc w:val="center"/>
              <w:rPr>
                <w:rFonts w:ascii="Times New Roman" w:hAnsi="Times New Roman" w:cs="Times New Roman"/>
                <w:b/>
                <w:sz w:val="20"/>
                <w:szCs w:val="20"/>
                <w:lang w:val="es-US"/>
              </w:rPr>
            </w:pPr>
            <w:r w:rsidRPr="00F727E8">
              <w:rPr>
                <w:rFonts w:ascii="Times New Roman" w:hAnsi="Times New Roman" w:cs="Times New Roman"/>
                <w:b/>
                <w:sz w:val="20"/>
                <w:szCs w:val="20"/>
                <w:lang w:val="es-US"/>
              </w:rPr>
              <w:t>N</w:t>
            </w:r>
            <w:r w:rsidRPr="00F727E8">
              <w:rPr>
                <w:rFonts w:ascii="Times New Roman" w:hAnsi="Times New Roman" w:cs="Times New Roman"/>
                <w:b/>
                <w:sz w:val="20"/>
                <w:szCs w:val="20"/>
                <w:vertAlign w:val="superscript"/>
                <w:lang w:val="es-US"/>
              </w:rPr>
              <w:t>o</w:t>
            </w:r>
          </w:p>
        </w:tc>
        <w:tc>
          <w:tcPr>
            <w:tcW w:w="568" w:type="dxa"/>
          </w:tcPr>
          <w:p w:rsidR="003954E7" w:rsidRPr="00F727E8" w:rsidRDefault="003954E7" w:rsidP="003954E7">
            <w:pPr>
              <w:jc w:val="center"/>
              <w:rPr>
                <w:rFonts w:ascii="Times New Roman" w:hAnsi="Times New Roman" w:cs="Times New Roman"/>
                <w:b/>
                <w:sz w:val="20"/>
                <w:szCs w:val="20"/>
                <w:lang w:val="es-US"/>
              </w:rPr>
            </w:pPr>
            <w:r w:rsidRPr="00F727E8">
              <w:rPr>
                <w:rFonts w:ascii="Times New Roman" w:hAnsi="Times New Roman" w:cs="Times New Roman"/>
                <w:b/>
                <w:sz w:val="20"/>
                <w:szCs w:val="20"/>
                <w:lang w:val="es-US"/>
              </w:rPr>
              <w:t>%</w:t>
            </w:r>
          </w:p>
        </w:tc>
        <w:tc>
          <w:tcPr>
            <w:tcW w:w="710" w:type="dxa"/>
          </w:tcPr>
          <w:p w:rsidR="003954E7" w:rsidRPr="00F727E8" w:rsidRDefault="003954E7" w:rsidP="003954E7">
            <w:pPr>
              <w:jc w:val="center"/>
              <w:rPr>
                <w:rFonts w:ascii="Times New Roman" w:hAnsi="Times New Roman" w:cs="Times New Roman"/>
                <w:b/>
                <w:sz w:val="20"/>
                <w:szCs w:val="20"/>
                <w:lang w:val="es-US"/>
              </w:rPr>
            </w:pPr>
            <w:r w:rsidRPr="00F727E8">
              <w:rPr>
                <w:rFonts w:ascii="Times New Roman" w:hAnsi="Times New Roman" w:cs="Times New Roman"/>
                <w:b/>
                <w:sz w:val="20"/>
                <w:szCs w:val="20"/>
                <w:lang w:val="es-US"/>
              </w:rPr>
              <w:t>N</w:t>
            </w:r>
            <w:r w:rsidRPr="00F727E8">
              <w:rPr>
                <w:rFonts w:ascii="Times New Roman" w:hAnsi="Times New Roman" w:cs="Times New Roman"/>
                <w:b/>
                <w:sz w:val="20"/>
                <w:szCs w:val="20"/>
                <w:vertAlign w:val="superscript"/>
                <w:lang w:val="es-US"/>
              </w:rPr>
              <w:t>o</w:t>
            </w:r>
          </w:p>
        </w:tc>
      </w:tr>
      <w:tr w:rsidR="003954E7" w:rsidRPr="00F727E8" w:rsidTr="002F206B">
        <w:trPr>
          <w:trHeight w:val="306"/>
          <w:jc w:val="center"/>
        </w:trPr>
        <w:tc>
          <w:tcPr>
            <w:tcW w:w="1253" w:type="dxa"/>
          </w:tcPr>
          <w:p w:rsidR="003954E7" w:rsidRPr="00F727E8" w:rsidRDefault="003954E7"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Derecha</w:t>
            </w:r>
          </w:p>
        </w:tc>
        <w:tc>
          <w:tcPr>
            <w:tcW w:w="685" w:type="dxa"/>
          </w:tcPr>
          <w:p w:rsidR="003954E7" w:rsidRPr="00F727E8" w:rsidRDefault="003954E7"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 xml:space="preserve">121        </w:t>
            </w:r>
          </w:p>
        </w:tc>
        <w:tc>
          <w:tcPr>
            <w:tcW w:w="690" w:type="dxa"/>
          </w:tcPr>
          <w:p w:rsidR="003954E7" w:rsidRPr="00F727E8" w:rsidRDefault="003954E7"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56.2</w:t>
            </w:r>
          </w:p>
        </w:tc>
        <w:tc>
          <w:tcPr>
            <w:tcW w:w="654" w:type="dxa"/>
          </w:tcPr>
          <w:p w:rsidR="003954E7" w:rsidRPr="00F727E8" w:rsidRDefault="003954E7"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2</w:t>
            </w:r>
          </w:p>
        </w:tc>
        <w:tc>
          <w:tcPr>
            <w:tcW w:w="661" w:type="dxa"/>
          </w:tcPr>
          <w:p w:rsidR="003954E7" w:rsidRPr="00F727E8" w:rsidRDefault="003954E7"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0.9</w:t>
            </w:r>
          </w:p>
        </w:tc>
        <w:tc>
          <w:tcPr>
            <w:tcW w:w="695" w:type="dxa"/>
          </w:tcPr>
          <w:p w:rsidR="003954E7" w:rsidRPr="00F727E8" w:rsidRDefault="003954E7"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3</w:t>
            </w:r>
          </w:p>
        </w:tc>
        <w:tc>
          <w:tcPr>
            <w:tcW w:w="686" w:type="dxa"/>
          </w:tcPr>
          <w:p w:rsidR="003954E7" w:rsidRPr="00F727E8" w:rsidRDefault="003954E7"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1.3</w:t>
            </w:r>
          </w:p>
        </w:tc>
        <w:tc>
          <w:tcPr>
            <w:tcW w:w="643" w:type="dxa"/>
          </w:tcPr>
          <w:p w:rsidR="003954E7" w:rsidRPr="00F727E8" w:rsidRDefault="003954E7"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0</w:t>
            </w:r>
          </w:p>
        </w:tc>
        <w:tc>
          <w:tcPr>
            <w:tcW w:w="568" w:type="dxa"/>
          </w:tcPr>
          <w:p w:rsidR="003954E7" w:rsidRPr="00F727E8" w:rsidRDefault="003954E7"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 xml:space="preserve">0        </w:t>
            </w:r>
          </w:p>
        </w:tc>
        <w:tc>
          <w:tcPr>
            <w:tcW w:w="568" w:type="dxa"/>
          </w:tcPr>
          <w:p w:rsidR="003954E7" w:rsidRPr="00F727E8" w:rsidRDefault="00C200DF"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1</w:t>
            </w:r>
          </w:p>
        </w:tc>
        <w:tc>
          <w:tcPr>
            <w:tcW w:w="711" w:type="dxa"/>
          </w:tcPr>
          <w:p w:rsidR="003954E7" w:rsidRPr="00F727E8" w:rsidRDefault="00C200DF"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0.4</w:t>
            </w:r>
          </w:p>
        </w:tc>
        <w:tc>
          <w:tcPr>
            <w:tcW w:w="568" w:type="dxa"/>
          </w:tcPr>
          <w:p w:rsidR="003954E7" w:rsidRPr="00F727E8" w:rsidRDefault="00C200DF"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127</w:t>
            </w:r>
          </w:p>
        </w:tc>
        <w:tc>
          <w:tcPr>
            <w:tcW w:w="710" w:type="dxa"/>
          </w:tcPr>
          <w:p w:rsidR="003954E7" w:rsidRPr="00F727E8" w:rsidRDefault="00C200DF"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59</w:t>
            </w:r>
          </w:p>
        </w:tc>
      </w:tr>
      <w:tr w:rsidR="003954E7" w:rsidRPr="00F727E8" w:rsidTr="002F206B">
        <w:trPr>
          <w:trHeight w:val="306"/>
          <w:jc w:val="center"/>
        </w:trPr>
        <w:tc>
          <w:tcPr>
            <w:tcW w:w="1253" w:type="dxa"/>
          </w:tcPr>
          <w:p w:rsidR="003954E7" w:rsidRPr="00F727E8" w:rsidRDefault="003954E7"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Izquierda</w:t>
            </w:r>
          </w:p>
        </w:tc>
        <w:tc>
          <w:tcPr>
            <w:tcW w:w="685" w:type="dxa"/>
          </w:tcPr>
          <w:p w:rsidR="003954E7" w:rsidRPr="00F727E8" w:rsidRDefault="003954E7"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 xml:space="preserve">73          </w:t>
            </w:r>
          </w:p>
        </w:tc>
        <w:tc>
          <w:tcPr>
            <w:tcW w:w="690" w:type="dxa"/>
          </w:tcPr>
          <w:p w:rsidR="003954E7" w:rsidRPr="00F727E8" w:rsidRDefault="003954E7"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33.9</w:t>
            </w:r>
          </w:p>
        </w:tc>
        <w:tc>
          <w:tcPr>
            <w:tcW w:w="654" w:type="dxa"/>
          </w:tcPr>
          <w:p w:rsidR="003954E7" w:rsidRPr="00F727E8" w:rsidRDefault="003954E7"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0</w:t>
            </w:r>
          </w:p>
        </w:tc>
        <w:tc>
          <w:tcPr>
            <w:tcW w:w="661" w:type="dxa"/>
          </w:tcPr>
          <w:p w:rsidR="003954E7" w:rsidRPr="00F727E8" w:rsidRDefault="003954E7"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0</w:t>
            </w:r>
          </w:p>
        </w:tc>
        <w:tc>
          <w:tcPr>
            <w:tcW w:w="695" w:type="dxa"/>
          </w:tcPr>
          <w:p w:rsidR="003954E7" w:rsidRPr="00F727E8" w:rsidRDefault="003954E7"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1</w:t>
            </w:r>
          </w:p>
        </w:tc>
        <w:tc>
          <w:tcPr>
            <w:tcW w:w="686" w:type="dxa"/>
          </w:tcPr>
          <w:p w:rsidR="003954E7" w:rsidRPr="00F727E8" w:rsidRDefault="003954E7"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0.4</w:t>
            </w:r>
          </w:p>
        </w:tc>
        <w:tc>
          <w:tcPr>
            <w:tcW w:w="643" w:type="dxa"/>
          </w:tcPr>
          <w:p w:rsidR="003954E7" w:rsidRPr="00F727E8" w:rsidRDefault="003954E7"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1</w:t>
            </w:r>
          </w:p>
        </w:tc>
        <w:tc>
          <w:tcPr>
            <w:tcW w:w="568" w:type="dxa"/>
          </w:tcPr>
          <w:p w:rsidR="003954E7" w:rsidRPr="00F727E8" w:rsidRDefault="003954E7"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 xml:space="preserve">0.4      </w:t>
            </w:r>
          </w:p>
        </w:tc>
        <w:tc>
          <w:tcPr>
            <w:tcW w:w="568" w:type="dxa"/>
          </w:tcPr>
          <w:p w:rsidR="003954E7" w:rsidRPr="00F727E8" w:rsidRDefault="00C200DF"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0</w:t>
            </w:r>
          </w:p>
        </w:tc>
        <w:tc>
          <w:tcPr>
            <w:tcW w:w="711" w:type="dxa"/>
          </w:tcPr>
          <w:p w:rsidR="003954E7" w:rsidRPr="00F727E8" w:rsidRDefault="003954E7"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0</w:t>
            </w:r>
          </w:p>
        </w:tc>
        <w:tc>
          <w:tcPr>
            <w:tcW w:w="568" w:type="dxa"/>
          </w:tcPr>
          <w:p w:rsidR="003954E7" w:rsidRPr="00F727E8" w:rsidRDefault="00C200DF"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75</w:t>
            </w:r>
          </w:p>
        </w:tc>
        <w:tc>
          <w:tcPr>
            <w:tcW w:w="710" w:type="dxa"/>
          </w:tcPr>
          <w:p w:rsidR="003954E7" w:rsidRPr="00F727E8" w:rsidRDefault="00C200DF"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35</w:t>
            </w:r>
          </w:p>
        </w:tc>
      </w:tr>
      <w:tr w:rsidR="003954E7" w:rsidRPr="00F727E8" w:rsidTr="002F206B">
        <w:trPr>
          <w:trHeight w:val="306"/>
          <w:jc w:val="center"/>
        </w:trPr>
        <w:tc>
          <w:tcPr>
            <w:tcW w:w="1253" w:type="dxa"/>
          </w:tcPr>
          <w:p w:rsidR="003954E7" w:rsidRPr="00F727E8" w:rsidRDefault="003954E7"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Bilateral</w:t>
            </w:r>
          </w:p>
        </w:tc>
        <w:tc>
          <w:tcPr>
            <w:tcW w:w="685" w:type="dxa"/>
          </w:tcPr>
          <w:p w:rsidR="003954E7" w:rsidRPr="00F727E8" w:rsidRDefault="003954E7"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 xml:space="preserve">13            </w:t>
            </w:r>
          </w:p>
        </w:tc>
        <w:tc>
          <w:tcPr>
            <w:tcW w:w="690" w:type="dxa"/>
          </w:tcPr>
          <w:p w:rsidR="003954E7" w:rsidRPr="00F727E8" w:rsidRDefault="003954E7"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6</w:t>
            </w:r>
          </w:p>
        </w:tc>
        <w:tc>
          <w:tcPr>
            <w:tcW w:w="654" w:type="dxa"/>
          </w:tcPr>
          <w:p w:rsidR="003954E7" w:rsidRPr="00F727E8" w:rsidRDefault="003954E7"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0</w:t>
            </w:r>
          </w:p>
        </w:tc>
        <w:tc>
          <w:tcPr>
            <w:tcW w:w="661" w:type="dxa"/>
          </w:tcPr>
          <w:p w:rsidR="003954E7" w:rsidRPr="00F727E8" w:rsidRDefault="003954E7"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0</w:t>
            </w:r>
          </w:p>
        </w:tc>
        <w:tc>
          <w:tcPr>
            <w:tcW w:w="695" w:type="dxa"/>
          </w:tcPr>
          <w:p w:rsidR="003954E7" w:rsidRPr="00F727E8" w:rsidRDefault="003954E7"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0</w:t>
            </w:r>
          </w:p>
        </w:tc>
        <w:tc>
          <w:tcPr>
            <w:tcW w:w="686" w:type="dxa"/>
          </w:tcPr>
          <w:p w:rsidR="003954E7" w:rsidRPr="00F727E8" w:rsidRDefault="003954E7"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0</w:t>
            </w:r>
          </w:p>
        </w:tc>
        <w:tc>
          <w:tcPr>
            <w:tcW w:w="643" w:type="dxa"/>
          </w:tcPr>
          <w:p w:rsidR="003954E7" w:rsidRPr="00F727E8" w:rsidRDefault="003954E7"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0</w:t>
            </w:r>
          </w:p>
        </w:tc>
        <w:tc>
          <w:tcPr>
            <w:tcW w:w="568" w:type="dxa"/>
          </w:tcPr>
          <w:p w:rsidR="003954E7" w:rsidRPr="00F727E8" w:rsidRDefault="003954E7"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 xml:space="preserve">0           </w:t>
            </w:r>
          </w:p>
        </w:tc>
        <w:tc>
          <w:tcPr>
            <w:tcW w:w="568" w:type="dxa"/>
          </w:tcPr>
          <w:p w:rsidR="003954E7" w:rsidRPr="00F727E8" w:rsidRDefault="00C200DF"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0</w:t>
            </w:r>
          </w:p>
        </w:tc>
        <w:tc>
          <w:tcPr>
            <w:tcW w:w="711" w:type="dxa"/>
          </w:tcPr>
          <w:p w:rsidR="003954E7" w:rsidRPr="00F727E8" w:rsidRDefault="003954E7"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0</w:t>
            </w:r>
          </w:p>
        </w:tc>
        <w:tc>
          <w:tcPr>
            <w:tcW w:w="568" w:type="dxa"/>
          </w:tcPr>
          <w:p w:rsidR="003954E7" w:rsidRPr="00F727E8" w:rsidRDefault="00C200DF"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13</w:t>
            </w:r>
          </w:p>
        </w:tc>
        <w:tc>
          <w:tcPr>
            <w:tcW w:w="710" w:type="dxa"/>
          </w:tcPr>
          <w:p w:rsidR="003954E7" w:rsidRPr="00F727E8" w:rsidRDefault="00C200DF"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6</w:t>
            </w:r>
          </w:p>
        </w:tc>
      </w:tr>
      <w:tr w:rsidR="003954E7" w:rsidRPr="00F727E8" w:rsidTr="002F206B">
        <w:trPr>
          <w:trHeight w:val="306"/>
          <w:jc w:val="center"/>
        </w:trPr>
        <w:tc>
          <w:tcPr>
            <w:tcW w:w="1253" w:type="dxa"/>
          </w:tcPr>
          <w:p w:rsidR="003954E7" w:rsidRPr="00F727E8" w:rsidRDefault="003954E7"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Total</w:t>
            </w:r>
          </w:p>
        </w:tc>
        <w:tc>
          <w:tcPr>
            <w:tcW w:w="685" w:type="dxa"/>
          </w:tcPr>
          <w:p w:rsidR="003954E7" w:rsidRPr="00F727E8" w:rsidRDefault="003954E7"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 xml:space="preserve">207          </w:t>
            </w:r>
          </w:p>
        </w:tc>
        <w:tc>
          <w:tcPr>
            <w:tcW w:w="690" w:type="dxa"/>
          </w:tcPr>
          <w:p w:rsidR="003954E7" w:rsidRPr="00F727E8" w:rsidRDefault="003954E7"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96.2</w:t>
            </w:r>
          </w:p>
        </w:tc>
        <w:tc>
          <w:tcPr>
            <w:tcW w:w="654" w:type="dxa"/>
          </w:tcPr>
          <w:p w:rsidR="003954E7" w:rsidRPr="00F727E8" w:rsidRDefault="003954E7"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2</w:t>
            </w:r>
          </w:p>
        </w:tc>
        <w:tc>
          <w:tcPr>
            <w:tcW w:w="661" w:type="dxa"/>
          </w:tcPr>
          <w:p w:rsidR="003954E7" w:rsidRPr="00F727E8" w:rsidRDefault="003954E7"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0.9</w:t>
            </w:r>
          </w:p>
        </w:tc>
        <w:tc>
          <w:tcPr>
            <w:tcW w:w="695" w:type="dxa"/>
          </w:tcPr>
          <w:p w:rsidR="003954E7" w:rsidRPr="00F727E8" w:rsidRDefault="003954E7"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4</w:t>
            </w:r>
          </w:p>
        </w:tc>
        <w:tc>
          <w:tcPr>
            <w:tcW w:w="686" w:type="dxa"/>
          </w:tcPr>
          <w:p w:rsidR="003954E7" w:rsidRPr="00F727E8" w:rsidRDefault="003954E7"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1.8</w:t>
            </w:r>
          </w:p>
        </w:tc>
        <w:tc>
          <w:tcPr>
            <w:tcW w:w="643" w:type="dxa"/>
          </w:tcPr>
          <w:p w:rsidR="003954E7" w:rsidRPr="00F727E8" w:rsidRDefault="003954E7"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1</w:t>
            </w:r>
          </w:p>
        </w:tc>
        <w:tc>
          <w:tcPr>
            <w:tcW w:w="568" w:type="dxa"/>
          </w:tcPr>
          <w:p w:rsidR="003954E7" w:rsidRPr="00F727E8" w:rsidRDefault="003954E7"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 xml:space="preserve">0.4          </w:t>
            </w:r>
          </w:p>
        </w:tc>
        <w:tc>
          <w:tcPr>
            <w:tcW w:w="568" w:type="dxa"/>
          </w:tcPr>
          <w:p w:rsidR="003954E7" w:rsidRPr="00F727E8" w:rsidRDefault="00C200DF"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1</w:t>
            </w:r>
          </w:p>
        </w:tc>
        <w:tc>
          <w:tcPr>
            <w:tcW w:w="711" w:type="dxa"/>
          </w:tcPr>
          <w:p w:rsidR="003954E7" w:rsidRPr="00F727E8" w:rsidRDefault="00C200DF"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0.4</w:t>
            </w:r>
          </w:p>
        </w:tc>
        <w:tc>
          <w:tcPr>
            <w:tcW w:w="568" w:type="dxa"/>
          </w:tcPr>
          <w:p w:rsidR="003954E7" w:rsidRPr="00F727E8" w:rsidRDefault="00C200DF"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215</w:t>
            </w:r>
          </w:p>
        </w:tc>
        <w:tc>
          <w:tcPr>
            <w:tcW w:w="710" w:type="dxa"/>
          </w:tcPr>
          <w:p w:rsidR="003954E7" w:rsidRPr="00F727E8" w:rsidRDefault="00C200DF" w:rsidP="003954E7">
            <w:pPr>
              <w:jc w:val="both"/>
              <w:rPr>
                <w:rFonts w:ascii="Times New Roman" w:hAnsi="Times New Roman" w:cs="Times New Roman"/>
                <w:sz w:val="20"/>
                <w:szCs w:val="20"/>
                <w:lang w:val="es-US"/>
              </w:rPr>
            </w:pPr>
            <w:r w:rsidRPr="00F727E8">
              <w:rPr>
                <w:rFonts w:ascii="Times New Roman" w:hAnsi="Times New Roman" w:cs="Times New Roman"/>
                <w:sz w:val="20"/>
                <w:szCs w:val="20"/>
                <w:lang w:val="es-US"/>
              </w:rPr>
              <w:t>100</w:t>
            </w:r>
          </w:p>
        </w:tc>
      </w:tr>
    </w:tbl>
    <w:p w:rsidR="003954E7" w:rsidRPr="00F727E8" w:rsidRDefault="003954E7" w:rsidP="003954E7">
      <w:pPr>
        <w:spacing w:after="0" w:line="240" w:lineRule="auto"/>
        <w:jc w:val="center"/>
        <w:rPr>
          <w:rFonts w:ascii="Times New Roman" w:hAnsi="Times New Roman" w:cs="Times New Roman"/>
          <w:sz w:val="24"/>
          <w:szCs w:val="24"/>
          <w:lang w:val="es-US"/>
        </w:rPr>
      </w:pPr>
      <w:r w:rsidRPr="00F727E8">
        <w:rPr>
          <w:rFonts w:ascii="Times New Roman" w:hAnsi="Times New Roman" w:cs="Times New Roman"/>
          <w:sz w:val="24"/>
          <w:szCs w:val="24"/>
          <w:lang w:val="es-US"/>
        </w:rPr>
        <w:t>Tabla 3: Localización de la hernia y forma clínica de presentación.</w:t>
      </w:r>
    </w:p>
    <w:p w:rsidR="004412A0" w:rsidRDefault="003954E7" w:rsidP="003954E7">
      <w:pPr>
        <w:spacing w:after="240" w:line="240" w:lineRule="auto"/>
        <w:jc w:val="center"/>
        <w:rPr>
          <w:rFonts w:ascii="Times New Roman" w:hAnsi="Times New Roman" w:cs="Times New Roman"/>
          <w:sz w:val="24"/>
          <w:szCs w:val="24"/>
          <w:lang w:val="es-US"/>
        </w:rPr>
      </w:pPr>
      <w:r w:rsidRPr="00F727E8">
        <w:rPr>
          <w:rFonts w:ascii="Times New Roman" w:hAnsi="Times New Roman" w:cs="Times New Roman"/>
          <w:sz w:val="24"/>
          <w:szCs w:val="24"/>
          <w:lang w:val="es-US"/>
        </w:rPr>
        <w:t>Fuente: Sistema AS400. IESS CHONE.</w:t>
      </w:r>
    </w:p>
    <w:p w:rsidR="0089047A" w:rsidRPr="00F727E8" w:rsidRDefault="0089047A" w:rsidP="003954E7">
      <w:pPr>
        <w:spacing w:after="240" w:line="240" w:lineRule="auto"/>
        <w:jc w:val="center"/>
        <w:rPr>
          <w:rFonts w:ascii="Times New Roman" w:hAnsi="Times New Roman" w:cs="Times New Roman"/>
          <w:sz w:val="24"/>
          <w:szCs w:val="24"/>
          <w:lang w:val="es-US"/>
        </w:rPr>
      </w:pPr>
    </w:p>
    <w:p w:rsidR="0089047A" w:rsidRDefault="0089047A" w:rsidP="005B0F8E">
      <w:pPr>
        <w:spacing w:after="240" w:line="360" w:lineRule="auto"/>
        <w:jc w:val="both"/>
        <w:rPr>
          <w:rFonts w:ascii="Times New Roman" w:hAnsi="Times New Roman" w:cs="Times New Roman"/>
          <w:sz w:val="24"/>
          <w:szCs w:val="24"/>
          <w:lang w:val="es-US"/>
        </w:rPr>
        <w:sectPr w:rsidR="0089047A" w:rsidSect="0089047A">
          <w:type w:val="continuous"/>
          <w:pgSz w:w="11906" w:h="16838"/>
          <w:pgMar w:top="1418" w:right="1418" w:bottom="1418" w:left="1701" w:header="709" w:footer="709" w:gutter="0"/>
          <w:cols w:space="708"/>
          <w:titlePg/>
          <w:docGrid w:linePitch="360"/>
        </w:sectPr>
      </w:pPr>
    </w:p>
    <w:p w:rsidR="005B0F8E" w:rsidRPr="002F206B" w:rsidRDefault="005B0F8E" w:rsidP="002F206B">
      <w:pPr>
        <w:spacing w:after="240" w:line="240" w:lineRule="auto"/>
        <w:jc w:val="both"/>
        <w:rPr>
          <w:rFonts w:ascii="Times New Roman" w:hAnsi="Times New Roman" w:cs="Times New Roman"/>
          <w:b/>
          <w:sz w:val="20"/>
          <w:szCs w:val="20"/>
          <w:lang w:val="es-US"/>
        </w:rPr>
      </w:pPr>
      <w:r w:rsidRPr="002F206B">
        <w:rPr>
          <w:rFonts w:ascii="Times New Roman" w:hAnsi="Times New Roman" w:cs="Times New Roman"/>
          <w:sz w:val="20"/>
          <w:szCs w:val="20"/>
          <w:lang w:val="es-US"/>
        </w:rPr>
        <w:t>En 26 pacientes aparecieron complicaciones para el (12%), el seroma de la herida se diagnosticó en 11 casos (5.1%), el hematoma en 7 pacientes (3.2%), la orquitis 5 casos (2.3%), el dolor inguinal crónico 2 (0.9%), la recidiva herniaria 1 (0.4%).  (Tabla No 4)</w:t>
      </w:r>
    </w:p>
    <w:tbl>
      <w:tblPr>
        <w:tblStyle w:val="Tablaconcuadrcula"/>
        <w:tblW w:w="0" w:type="auto"/>
        <w:jc w:val="center"/>
        <w:tblLook w:val="04A0" w:firstRow="1" w:lastRow="0" w:firstColumn="1" w:lastColumn="0" w:noHBand="0" w:noVBand="1"/>
      </w:tblPr>
      <w:tblGrid>
        <w:gridCol w:w="2691"/>
        <w:gridCol w:w="673"/>
        <w:gridCol w:w="674"/>
      </w:tblGrid>
      <w:tr w:rsidR="003954E7" w:rsidRPr="002F206B" w:rsidTr="0089047A">
        <w:trPr>
          <w:trHeight w:val="274"/>
          <w:jc w:val="center"/>
        </w:trPr>
        <w:tc>
          <w:tcPr>
            <w:tcW w:w="2691" w:type="dxa"/>
          </w:tcPr>
          <w:p w:rsidR="003954E7" w:rsidRPr="002F206B" w:rsidRDefault="003954E7" w:rsidP="002F206B">
            <w:pPr>
              <w:jc w:val="both"/>
              <w:rPr>
                <w:rFonts w:ascii="Times New Roman" w:hAnsi="Times New Roman" w:cs="Times New Roman"/>
                <w:sz w:val="20"/>
                <w:szCs w:val="20"/>
                <w:lang w:val="es-US"/>
              </w:rPr>
            </w:pPr>
            <w:r w:rsidRPr="002F206B">
              <w:rPr>
                <w:rFonts w:ascii="Times New Roman" w:hAnsi="Times New Roman" w:cs="Times New Roman"/>
                <w:sz w:val="20"/>
                <w:szCs w:val="20"/>
                <w:lang w:val="es-US"/>
              </w:rPr>
              <w:t>Complicaciones</w:t>
            </w:r>
          </w:p>
        </w:tc>
        <w:tc>
          <w:tcPr>
            <w:tcW w:w="673" w:type="dxa"/>
          </w:tcPr>
          <w:p w:rsidR="003954E7" w:rsidRPr="002F206B" w:rsidRDefault="003954E7" w:rsidP="002F206B">
            <w:pPr>
              <w:jc w:val="center"/>
              <w:rPr>
                <w:rFonts w:ascii="Times New Roman" w:hAnsi="Times New Roman" w:cs="Times New Roman"/>
                <w:sz w:val="20"/>
                <w:szCs w:val="20"/>
                <w:vertAlign w:val="superscript"/>
                <w:lang w:val="es-US"/>
              </w:rPr>
            </w:pPr>
            <w:r w:rsidRPr="002F206B">
              <w:rPr>
                <w:rFonts w:ascii="Times New Roman" w:hAnsi="Times New Roman" w:cs="Times New Roman"/>
                <w:sz w:val="20"/>
                <w:szCs w:val="20"/>
                <w:lang w:val="es-US"/>
              </w:rPr>
              <w:t>N</w:t>
            </w:r>
            <w:r w:rsidRPr="002F206B">
              <w:rPr>
                <w:rFonts w:ascii="Times New Roman" w:hAnsi="Times New Roman" w:cs="Times New Roman"/>
                <w:sz w:val="20"/>
                <w:szCs w:val="20"/>
                <w:vertAlign w:val="superscript"/>
                <w:lang w:val="es-US"/>
              </w:rPr>
              <w:t>o</w:t>
            </w:r>
          </w:p>
        </w:tc>
        <w:tc>
          <w:tcPr>
            <w:tcW w:w="674" w:type="dxa"/>
          </w:tcPr>
          <w:p w:rsidR="003954E7" w:rsidRPr="002F206B" w:rsidRDefault="003954E7" w:rsidP="002F206B">
            <w:pPr>
              <w:jc w:val="center"/>
              <w:rPr>
                <w:rFonts w:ascii="Times New Roman" w:hAnsi="Times New Roman" w:cs="Times New Roman"/>
                <w:sz w:val="20"/>
                <w:szCs w:val="20"/>
                <w:lang w:val="es-US"/>
              </w:rPr>
            </w:pPr>
            <w:r w:rsidRPr="002F206B">
              <w:rPr>
                <w:rFonts w:ascii="Times New Roman" w:hAnsi="Times New Roman" w:cs="Times New Roman"/>
                <w:sz w:val="20"/>
                <w:szCs w:val="20"/>
                <w:lang w:val="es-US"/>
              </w:rPr>
              <w:t>%</w:t>
            </w:r>
          </w:p>
        </w:tc>
      </w:tr>
      <w:tr w:rsidR="003954E7" w:rsidRPr="002F206B" w:rsidTr="0089047A">
        <w:trPr>
          <w:trHeight w:val="274"/>
          <w:jc w:val="center"/>
        </w:trPr>
        <w:tc>
          <w:tcPr>
            <w:tcW w:w="2691" w:type="dxa"/>
          </w:tcPr>
          <w:p w:rsidR="003954E7" w:rsidRPr="002F206B" w:rsidRDefault="003954E7" w:rsidP="002F206B">
            <w:pPr>
              <w:jc w:val="both"/>
              <w:rPr>
                <w:rFonts w:ascii="Times New Roman" w:hAnsi="Times New Roman" w:cs="Times New Roman"/>
                <w:sz w:val="20"/>
                <w:szCs w:val="20"/>
                <w:lang w:val="es-US"/>
              </w:rPr>
            </w:pPr>
            <w:r w:rsidRPr="002F206B">
              <w:rPr>
                <w:rFonts w:ascii="Times New Roman" w:hAnsi="Times New Roman" w:cs="Times New Roman"/>
                <w:sz w:val="20"/>
                <w:szCs w:val="20"/>
                <w:lang w:val="es-US"/>
              </w:rPr>
              <w:t>Seroma de la herida</w:t>
            </w:r>
          </w:p>
        </w:tc>
        <w:tc>
          <w:tcPr>
            <w:tcW w:w="673" w:type="dxa"/>
          </w:tcPr>
          <w:p w:rsidR="003954E7" w:rsidRPr="002F206B" w:rsidRDefault="003954E7" w:rsidP="002F206B">
            <w:pPr>
              <w:jc w:val="center"/>
              <w:rPr>
                <w:rFonts w:ascii="Times New Roman" w:hAnsi="Times New Roman" w:cs="Times New Roman"/>
                <w:sz w:val="20"/>
                <w:szCs w:val="20"/>
                <w:lang w:val="es-US"/>
              </w:rPr>
            </w:pPr>
            <w:r w:rsidRPr="002F206B">
              <w:rPr>
                <w:rFonts w:ascii="Times New Roman" w:hAnsi="Times New Roman" w:cs="Times New Roman"/>
                <w:sz w:val="20"/>
                <w:szCs w:val="20"/>
                <w:lang w:val="es-US"/>
              </w:rPr>
              <w:t>11</w:t>
            </w:r>
          </w:p>
        </w:tc>
        <w:tc>
          <w:tcPr>
            <w:tcW w:w="674" w:type="dxa"/>
          </w:tcPr>
          <w:p w:rsidR="003954E7" w:rsidRPr="002F206B" w:rsidRDefault="003954E7" w:rsidP="002F206B">
            <w:pPr>
              <w:jc w:val="center"/>
              <w:rPr>
                <w:rFonts w:ascii="Times New Roman" w:hAnsi="Times New Roman" w:cs="Times New Roman"/>
                <w:sz w:val="20"/>
                <w:szCs w:val="20"/>
                <w:lang w:val="es-US"/>
              </w:rPr>
            </w:pPr>
            <w:r w:rsidRPr="002F206B">
              <w:rPr>
                <w:rFonts w:ascii="Times New Roman" w:hAnsi="Times New Roman" w:cs="Times New Roman"/>
                <w:sz w:val="20"/>
                <w:szCs w:val="20"/>
                <w:lang w:val="es-US"/>
              </w:rPr>
              <w:t>5.1</w:t>
            </w:r>
          </w:p>
        </w:tc>
      </w:tr>
      <w:tr w:rsidR="003954E7" w:rsidRPr="002F206B" w:rsidTr="0089047A">
        <w:trPr>
          <w:trHeight w:val="274"/>
          <w:jc w:val="center"/>
        </w:trPr>
        <w:tc>
          <w:tcPr>
            <w:tcW w:w="2691" w:type="dxa"/>
          </w:tcPr>
          <w:p w:rsidR="003954E7" w:rsidRPr="002F206B" w:rsidRDefault="003954E7" w:rsidP="002F206B">
            <w:pPr>
              <w:jc w:val="both"/>
              <w:rPr>
                <w:rFonts w:ascii="Times New Roman" w:hAnsi="Times New Roman" w:cs="Times New Roman"/>
                <w:sz w:val="20"/>
                <w:szCs w:val="20"/>
                <w:lang w:val="es-US"/>
              </w:rPr>
            </w:pPr>
            <w:r w:rsidRPr="002F206B">
              <w:rPr>
                <w:rFonts w:ascii="Times New Roman" w:hAnsi="Times New Roman" w:cs="Times New Roman"/>
                <w:sz w:val="20"/>
                <w:szCs w:val="20"/>
                <w:lang w:val="es-US"/>
              </w:rPr>
              <w:t>Hematoma de la herida</w:t>
            </w:r>
          </w:p>
        </w:tc>
        <w:tc>
          <w:tcPr>
            <w:tcW w:w="673" w:type="dxa"/>
          </w:tcPr>
          <w:p w:rsidR="003954E7" w:rsidRPr="002F206B" w:rsidRDefault="003954E7" w:rsidP="002F206B">
            <w:pPr>
              <w:jc w:val="center"/>
              <w:rPr>
                <w:rFonts w:ascii="Times New Roman" w:hAnsi="Times New Roman" w:cs="Times New Roman"/>
                <w:sz w:val="20"/>
                <w:szCs w:val="20"/>
                <w:lang w:val="es-US"/>
              </w:rPr>
            </w:pPr>
            <w:r w:rsidRPr="002F206B">
              <w:rPr>
                <w:rFonts w:ascii="Times New Roman" w:hAnsi="Times New Roman" w:cs="Times New Roman"/>
                <w:sz w:val="20"/>
                <w:szCs w:val="20"/>
                <w:lang w:val="es-US"/>
              </w:rPr>
              <w:t>7</w:t>
            </w:r>
          </w:p>
        </w:tc>
        <w:tc>
          <w:tcPr>
            <w:tcW w:w="674" w:type="dxa"/>
          </w:tcPr>
          <w:p w:rsidR="003954E7" w:rsidRPr="002F206B" w:rsidRDefault="003954E7" w:rsidP="002F206B">
            <w:pPr>
              <w:jc w:val="center"/>
              <w:rPr>
                <w:rFonts w:ascii="Times New Roman" w:hAnsi="Times New Roman" w:cs="Times New Roman"/>
                <w:sz w:val="20"/>
                <w:szCs w:val="20"/>
                <w:lang w:val="es-US"/>
              </w:rPr>
            </w:pPr>
            <w:r w:rsidRPr="002F206B">
              <w:rPr>
                <w:rFonts w:ascii="Times New Roman" w:hAnsi="Times New Roman" w:cs="Times New Roman"/>
                <w:sz w:val="20"/>
                <w:szCs w:val="20"/>
                <w:lang w:val="es-US"/>
              </w:rPr>
              <w:t>3.2</w:t>
            </w:r>
          </w:p>
        </w:tc>
      </w:tr>
      <w:tr w:rsidR="003954E7" w:rsidRPr="002F206B" w:rsidTr="0089047A">
        <w:trPr>
          <w:trHeight w:val="274"/>
          <w:jc w:val="center"/>
        </w:trPr>
        <w:tc>
          <w:tcPr>
            <w:tcW w:w="2691" w:type="dxa"/>
          </w:tcPr>
          <w:p w:rsidR="003954E7" w:rsidRPr="002F206B" w:rsidRDefault="003954E7" w:rsidP="002F206B">
            <w:pPr>
              <w:jc w:val="both"/>
              <w:rPr>
                <w:rFonts w:ascii="Times New Roman" w:hAnsi="Times New Roman" w:cs="Times New Roman"/>
                <w:sz w:val="20"/>
                <w:szCs w:val="20"/>
                <w:lang w:val="es-US"/>
              </w:rPr>
            </w:pPr>
            <w:r w:rsidRPr="002F206B">
              <w:rPr>
                <w:rFonts w:ascii="Times New Roman" w:hAnsi="Times New Roman" w:cs="Times New Roman"/>
                <w:sz w:val="20"/>
                <w:szCs w:val="20"/>
                <w:lang w:val="es-US"/>
              </w:rPr>
              <w:t>Orquitis</w:t>
            </w:r>
          </w:p>
        </w:tc>
        <w:tc>
          <w:tcPr>
            <w:tcW w:w="673" w:type="dxa"/>
          </w:tcPr>
          <w:p w:rsidR="003954E7" w:rsidRPr="002F206B" w:rsidRDefault="003954E7" w:rsidP="002F206B">
            <w:pPr>
              <w:jc w:val="center"/>
              <w:rPr>
                <w:rFonts w:ascii="Times New Roman" w:hAnsi="Times New Roman" w:cs="Times New Roman"/>
                <w:sz w:val="20"/>
                <w:szCs w:val="20"/>
                <w:lang w:val="es-US"/>
              </w:rPr>
            </w:pPr>
            <w:r w:rsidRPr="002F206B">
              <w:rPr>
                <w:rFonts w:ascii="Times New Roman" w:hAnsi="Times New Roman" w:cs="Times New Roman"/>
                <w:sz w:val="20"/>
                <w:szCs w:val="20"/>
                <w:lang w:val="es-US"/>
              </w:rPr>
              <w:t>5</w:t>
            </w:r>
          </w:p>
        </w:tc>
        <w:tc>
          <w:tcPr>
            <w:tcW w:w="674" w:type="dxa"/>
          </w:tcPr>
          <w:p w:rsidR="003954E7" w:rsidRPr="002F206B" w:rsidRDefault="003954E7" w:rsidP="002F206B">
            <w:pPr>
              <w:jc w:val="center"/>
              <w:rPr>
                <w:rFonts w:ascii="Times New Roman" w:hAnsi="Times New Roman" w:cs="Times New Roman"/>
                <w:sz w:val="20"/>
                <w:szCs w:val="20"/>
                <w:lang w:val="es-US"/>
              </w:rPr>
            </w:pPr>
            <w:r w:rsidRPr="002F206B">
              <w:rPr>
                <w:rFonts w:ascii="Times New Roman" w:hAnsi="Times New Roman" w:cs="Times New Roman"/>
                <w:sz w:val="20"/>
                <w:szCs w:val="20"/>
                <w:lang w:val="es-US"/>
              </w:rPr>
              <w:t>2.3</w:t>
            </w:r>
          </w:p>
        </w:tc>
      </w:tr>
      <w:tr w:rsidR="003954E7" w:rsidRPr="002F206B" w:rsidTr="0089047A">
        <w:trPr>
          <w:trHeight w:val="274"/>
          <w:jc w:val="center"/>
        </w:trPr>
        <w:tc>
          <w:tcPr>
            <w:tcW w:w="2691" w:type="dxa"/>
          </w:tcPr>
          <w:p w:rsidR="003954E7" w:rsidRPr="002F206B" w:rsidRDefault="003954E7" w:rsidP="002F206B">
            <w:pPr>
              <w:jc w:val="both"/>
              <w:rPr>
                <w:rFonts w:ascii="Times New Roman" w:hAnsi="Times New Roman" w:cs="Times New Roman"/>
                <w:sz w:val="20"/>
                <w:szCs w:val="20"/>
                <w:lang w:val="es-US"/>
              </w:rPr>
            </w:pPr>
            <w:proofErr w:type="spellStart"/>
            <w:r w:rsidRPr="002F206B">
              <w:rPr>
                <w:rFonts w:ascii="Times New Roman" w:hAnsi="Times New Roman" w:cs="Times New Roman"/>
                <w:sz w:val="20"/>
                <w:szCs w:val="20"/>
                <w:lang w:val="es-US"/>
              </w:rPr>
              <w:t>Inguinodinea</w:t>
            </w:r>
            <w:proofErr w:type="spellEnd"/>
          </w:p>
        </w:tc>
        <w:tc>
          <w:tcPr>
            <w:tcW w:w="673" w:type="dxa"/>
          </w:tcPr>
          <w:p w:rsidR="003954E7" w:rsidRPr="002F206B" w:rsidRDefault="003954E7" w:rsidP="002F206B">
            <w:pPr>
              <w:jc w:val="center"/>
              <w:rPr>
                <w:rFonts w:ascii="Times New Roman" w:hAnsi="Times New Roman" w:cs="Times New Roman"/>
                <w:sz w:val="20"/>
                <w:szCs w:val="20"/>
                <w:lang w:val="es-US"/>
              </w:rPr>
            </w:pPr>
            <w:r w:rsidRPr="002F206B">
              <w:rPr>
                <w:rFonts w:ascii="Times New Roman" w:hAnsi="Times New Roman" w:cs="Times New Roman"/>
                <w:sz w:val="20"/>
                <w:szCs w:val="20"/>
                <w:lang w:val="es-US"/>
              </w:rPr>
              <w:t>2</w:t>
            </w:r>
          </w:p>
        </w:tc>
        <w:tc>
          <w:tcPr>
            <w:tcW w:w="674" w:type="dxa"/>
          </w:tcPr>
          <w:p w:rsidR="003954E7" w:rsidRPr="002F206B" w:rsidRDefault="003954E7" w:rsidP="002F206B">
            <w:pPr>
              <w:jc w:val="center"/>
              <w:rPr>
                <w:rFonts w:ascii="Times New Roman" w:hAnsi="Times New Roman" w:cs="Times New Roman"/>
                <w:sz w:val="20"/>
                <w:szCs w:val="20"/>
                <w:lang w:val="es-US"/>
              </w:rPr>
            </w:pPr>
            <w:r w:rsidRPr="002F206B">
              <w:rPr>
                <w:rFonts w:ascii="Times New Roman" w:hAnsi="Times New Roman" w:cs="Times New Roman"/>
                <w:sz w:val="20"/>
                <w:szCs w:val="20"/>
                <w:lang w:val="es-US"/>
              </w:rPr>
              <w:t>0.9</w:t>
            </w:r>
          </w:p>
        </w:tc>
      </w:tr>
      <w:tr w:rsidR="003954E7" w:rsidRPr="002F206B" w:rsidTr="0089047A">
        <w:trPr>
          <w:trHeight w:val="274"/>
          <w:jc w:val="center"/>
        </w:trPr>
        <w:tc>
          <w:tcPr>
            <w:tcW w:w="2691" w:type="dxa"/>
          </w:tcPr>
          <w:p w:rsidR="003954E7" w:rsidRPr="002F206B" w:rsidRDefault="003954E7" w:rsidP="002F206B">
            <w:pPr>
              <w:jc w:val="both"/>
              <w:rPr>
                <w:rFonts w:ascii="Times New Roman" w:hAnsi="Times New Roman" w:cs="Times New Roman"/>
                <w:sz w:val="20"/>
                <w:szCs w:val="20"/>
                <w:lang w:val="es-US"/>
              </w:rPr>
            </w:pPr>
            <w:r w:rsidRPr="002F206B">
              <w:rPr>
                <w:rFonts w:ascii="Times New Roman" w:hAnsi="Times New Roman" w:cs="Times New Roman"/>
                <w:sz w:val="20"/>
                <w:szCs w:val="20"/>
                <w:lang w:val="es-US"/>
              </w:rPr>
              <w:t>Recidiva herniaria</w:t>
            </w:r>
          </w:p>
        </w:tc>
        <w:tc>
          <w:tcPr>
            <w:tcW w:w="673" w:type="dxa"/>
          </w:tcPr>
          <w:p w:rsidR="003954E7" w:rsidRPr="002F206B" w:rsidRDefault="003954E7" w:rsidP="002F206B">
            <w:pPr>
              <w:jc w:val="center"/>
              <w:rPr>
                <w:rFonts w:ascii="Times New Roman" w:hAnsi="Times New Roman" w:cs="Times New Roman"/>
                <w:sz w:val="20"/>
                <w:szCs w:val="20"/>
                <w:lang w:val="es-US"/>
              </w:rPr>
            </w:pPr>
            <w:r w:rsidRPr="002F206B">
              <w:rPr>
                <w:rFonts w:ascii="Times New Roman" w:hAnsi="Times New Roman" w:cs="Times New Roman"/>
                <w:sz w:val="20"/>
                <w:szCs w:val="20"/>
                <w:lang w:val="es-US"/>
              </w:rPr>
              <w:t>1</w:t>
            </w:r>
          </w:p>
        </w:tc>
        <w:tc>
          <w:tcPr>
            <w:tcW w:w="674" w:type="dxa"/>
          </w:tcPr>
          <w:p w:rsidR="003954E7" w:rsidRPr="002F206B" w:rsidRDefault="003954E7" w:rsidP="002F206B">
            <w:pPr>
              <w:jc w:val="center"/>
              <w:rPr>
                <w:rFonts w:ascii="Times New Roman" w:hAnsi="Times New Roman" w:cs="Times New Roman"/>
                <w:sz w:val="20"/>
                <w:szCs w:val="20"/>
                <w:lang w:val="es-US"/>
              </w:rPr>
            </w:pPr>
            <w:r w:rsidRPr="002F206B">
              <w:rPr>
                <w:rFonts w:ascii="Times New Roman" w:hAnsi="Times New Roman" w:cs="Times New Roman"/>
                <w:sz w:val="20"/>
                <w:szCs w:val="20"/>
                <w:lang w:val="es-US"/>
              </w:rPr>
              <w:t>0.4</w:t>
            </w:r>
          </w:p>
        </w:tc>
      </w:tr>
      <w:tr w:rsidR="003954E7" w:rsidRPr="002F206B" w:rsidTr="0089047A">
        <w:trPr>
          <w:trHeight w:val="274"/>
          <w:jc w:val="center"/>
        </w:trPr>
        <w:tc>
          <w:tcPr>
            <w:tcW w:w="2691" w:type="dxa"/>
          </w:tcPr>
          <w:p w:rsidR="003954E7" w:rsidRPr="002F206B" w:rsidRDefault="003954E7" w:rsidP="002F206B">
            <w:pPr>
              <w:jc w:val="both"/>
              <w:rPr>
                <w:rFonts w:ascii="Times New Roman" w:hAnsi="Times New Roman" w:cs="Times New Roman"/>
                <w:sz w:val="20"/>
                <w:szCs w:val="20"/>
                <w:lang w:val="es-US"/>
              </w:rPr>
            </w:pPr>
            <w:r w:rsidRPr="002F206B">
              <w:rPr>
                <w:rFonts w:ascii="Times New Roman" w:hAnsi="Times New Roman" w:cs="Times New Roman"/>
                <w:sz w:val="20"/>
                <w:szCs w:val="20"/>
                <w:lang w:val="es-US"/>
              </w:rPr>
              <w:t>Total</w:t>
            </w:r>
          </w:p>
        </w:tc>
        <w:tc>
          <w:tcPr>
            <w:tcW w:w="673" w:type="dxa"/>
          </w:tcPr>
          <w:p w:rsidR="003954E7" w:rsidRPr="002F206B" w:rsidRDefault="003954E7" w:rsidP="002F206B">
            <w:pPr>
              <w:jc w:val="center"/>
              <w:rPr>
                <w:rFonts w:ascii="Times New Roman" w:hAnsi="Times New Roman" w:cs="Times New Roman"/>
                <w:sz w:val="20"/>
                <w:szCs w:val="20"/>
                <w:lang w:val="es-US"/>
              </w:rPr>
            </w:pPr>
            <w:r w:rsidRPr="002F206B">
              <w:rPr>
                <w:rFonts w:ascii="Times New Roman" w:hAnsi="Times New Roman" w:cs="Times New Roman"/>
                <w:sz w:val="20"/>
                <w:szCs w:val="20"/>
                <w:lang w:val="es-US"/>
              </w:rPr>
              <w:t>26</w:t>
            </w:r>
          </w:p>
        </w:tc>
        <w:tc>
          <w:tcPr>
            <w:tcW w:w="674" w:type="dxa"/>
          </w:tcPr>
          <w:p w:rsidR="003954E7" w:rsidRPr="002F206B" w:rsidRDefault="003954E7" w:rsidP="002F206B">
            <w:pPr>
              <w:jc w:val="center"/>
              <w:rPr>
                <w:rFonts w:ascii="Times New Roman" w:hAnsi="Times New Roman" w:cs="Times New Roman"/>
                <w:sz w:val="20"/>
                <w:szCs w:val="20"/>
                <w:lang w:val="es-US"/>
              </w:rPr>
            </w:pPr>
            <w:r w:rsidRPr="002F206B">
              <w:rPr>
                <w:rFonts w:ascii="Times New Roman" w:hAnsi="Times New Roman" w:cs="Times New Roman"/>
                <w:sz w:val="20"/>
                <w:szCs w:val="20"/>
                <w:lang w:val="es-US"/>
              </w:rPr>
              <w:t>12</w:t>
            </w:r>
          </w:p>
        </w:tc>
      </w:tr>
    </w:tbl>
    <w:p w:rsidR="0056719A" w:rsidRPr="002F206B" w:rsidRDefault="0056719A" w:rsidP="002F206B">
      <w:pPr>
        <w:spacing w:after="0" w:line="240" w:lineRule="auto"/>
        <w:jc w:val="center"/>
        <w:rPr>
          <w:rFonts w:ascii="Times New Roman" w:hAnsi="Times New Roman" w:cs="Times New Roman"/>
          <w:sz w:val="20"/>
          <w:szCs w:val="20"/>
          <w:lang w:val="es-US"/>
        </w:rPr>
      </w:pPr>
      <w:r w:rsidRPr="002F206B">
        <w:rPr>
          <w:rFonts w:ascii="Times New Roman" w:hAnsi="Times New Roman" w:cs="Times New Roman"/>
          <w:sz w:val="20"/>
          <w:szCs w:val="20"/>
          <w:lang w:val="es-US"/>
        </w:rPr>
        <w:t>Tabla 4: Complicaciones.</w:t>
      </w:r>
    </w:p>
    <w:p w:rsidR="00A218C4" w:rsidRPr="002F206B" w:rsidRDefault="00E074DE" w:rsidP="002F206B">
      <w:pPr>
        <w:spacing w:after="240" w:line="240" w:lineRule="auto"/>
        <w:jc w:val="center"/>
        <w:rPr>
          <w:rFonts w:ascii="Times New Roman" w:hAnsi="Times New Roman" w:cs="Times New Roman"/>
          <w:sz w:val="20"/>
          <w:szCs w:val="20"/>
          <w:lang w:val="es-US"/>
        </w:rPr>
      </w:pPr>
      <w:r w:rsidRPr="002F206B">
        <w:rPr>
          <w:rFonts w:ascii="Times New Roman" w:hAnsi="Times New Roman" w:cs="Times New Roman"/>
          <w:sz w:val="20"/>
          <w:szCs w:val="20"/>
          <w:lang w:val="es-US"/>
        </w:rPr>
        <w:t>Fuente: Sistema AS400. IESS CHONE.</w:t>
      </w:r>
    </w:p>
    <w:p w:rsidR="003C3C13" w:rsidRPr="002F206B" w:rsidRDefault="003C3C13" w:rsidP="002F206B">
      <w:pPr>
        <w:spacing w:after="240" w:line="240" w:lineRule="auto"/>
        <w:jc w:val="both"/>
        <w:rPr>
          <w:rFonts w:ascii="Times New Roman" w:hAnsi="Times New Roman" w:cs="Times New Roman"/>
          <w:b/>
          <w:sz w:val="20"/>
          <w:szCs w:val="20"/>
          <w:lang w:val="es-US"/>
        </w:rPr>
      </w:pPr>
      <w:r w:rsidRPr="002F206B">
        <w:rPr>
          <w:rFonts w:ascii="Times New Roman" w:hAnsi="Times New Roman" w:cs="Times New Roman"/>
          <w:b/>
          <w:sz w:val="20"/>
          <w:szCs w:val="20"/>
          <w:lang w:val="es-US"/>
        </w:rPr>
        <w:t xml:space="preserve">Discusión </w:t>
      </w:r>
    </w:p>
    <w:p w:rsidR="00A218C4" w:rsidRPr="002F206B" w:rsidRDefault="00A218C4" w:rsidP="002F206B">
      <w:pPr>
        <w:spacing w:after="240" w:line="240" w:lineRule="auto"/>
        <w:jc w:val="both"/>
        <w:rPr>
          <w:rFonts w:ascii="Times New Roman" w:hAnsi="Times New Roman" w:cs="Times New Roman"/>
          <w:sz w:val="20"/>
          <w:szCs w:val="20"/>
          <w:vertAlign w:val="superscript"/>
          <w:lang w:val="es-US"/>
        </w:rPr>
      </w:pPr>
      <w:r w:rsidRPr="002F206B">
        <w:rPr>
          <w:rFonts w:ascii="Times New Roman" w:hAnsi="Times New Roman" w:cs="Times New Roman"/>
          <w:sz w:val="20"/>
          <w:szCs w:val="20"/>
          <w:lang w:val="es-US"/>
        </w:rPr>
        <w:t xml:space="preserve">El uso de biomateriales en cirugía de reparación de las hernia de la pared abdominal fue en el pasado casi de manera selectiva solo en grandes defectos herniario o en recidivas a partir de técnicas convencionales sin mallas, el avance de las tecnologías en la fabricación de biomateriales ligado a la experiencia en su aplicación han cambiado en los últimos 30 años la manera en que reparamos los defectos herniarios de la pared </w:t>
      </w:r>
      <w:r w:rsidR="00534854" w:rsidRPr="002F206B">
        <w:rPr>
          <w:rFonts w:ascii="Times New Roman" w:hAnsi="Times New Roman" w:cs="Times New Roman"/>
          <w:sz w:val="20"/>
          <w:szCs w:val="20"/>
          <w:lang w:val="es-US"/>
        </w:rPr>
        <w:t>abdominal</w:t>
      </w:r>
      <w:r w:rsidRPr="002F206B">
        <w:rPr>
          <w:rFonts w:ascii="Times New Roman" w:hAnsi="Times New Roman" w:cs="Times New Roman"/>
          <w:sz w:val="20"/>
          <w:szCs w:val="20"/>
          <w:lang w:val="es-US"/>
        </w:rPr>
        <w:t xml:space="preserve">, tal es </w:t>
      </w:r>
      <w:r w:rsidR="00534854" w:rsidRPr="002F206B">
        <w:rPr>
          <w:rFonts w:ascii="Times New Roman" w:hAnsi="Times New Roman" w:cs="Times New Roman"/>
          <w:sz w:val="20"/>
          <w:szCs w:val="20"/>
          <w:lang w:val="es-US"/>
        </w:rPr>
        <w:t>así</w:t>
      </w:r>
      <w:r w:rsidRPr="002F206B">
        <w:rPr>
          <w:rFonts w:ascii="Times New Roman" w:hAnsi="Times New Roman" w:cs="Times New Roman"/>
          <w:sz w:val="20"/>
          <w:szCs w:val="20"/>
          <w:lang w:val="es-US"/>
        </w:rPr>
        <w:t xml:space="preserve"> que hay técnicas que casi se han conver</w:t>
      </w:r>
      <w:r w:rsidR="00534854" w:rsidRPr="002F206B">
        <w:rPr>
          <w:rFonts w:ascii="Times New Roman" w:hAnsi="Times New Roman" w:cs="Times New Roman"/>
          <w:sz w:val="20"/>
          <w:szCs w:val="20"/>
          <w:lang w:val="es-US"/>
        </w:rPr>
        <w:t>tido por si solas en una espacie</w:t>
      </w:r>
      <w:r w:rsidR="00C2051B" w:rsidRPr="002F206B">
        <w:rPr>
          <w:rFonts w:ascii="Times New Roman" w:hAnsi="Times New Roman" w:cs="Times New Roman"/>
          <w:sz w:val="20"/>
          <w:szCs w:val="20"/>
          <w:lang w:val="es-US"/>
        </w:rPr>
        <w:t xml:space="preserve"> de </w:t>
      </w:r>
      <w:proofErr w:type="spellStart"/>
      <w:r w:rsidR="00C2051B" w:rsidRPr="002F206B">
        <w:rPr>
          <w:rFonts w:ascii="Times New Roman" w:hAnsi="Times New Roman" w:cs="Times New Roman"/>
          <w:sz w:val="20"/>
          <w:szCs w:val="20"/>
          <w:lang w:val="es-US"/>
        </w:rPr>
        <w:t>gold</w:t>
      </w:r>
      <w:proofErr w:type="spellEnd"/>
      <w:r w:rsidR="006E7A2D" w:rsidRPr="002F206B">
        <w:rPr>
          <w:rFonts w:ascii="Times New Roman" w:hAnsi="Times New Roman" w:cs="Times New Roman"/>
          <w:sz w:val="20"/>
          <w:szCs w:val="20"/>
          <w:lang w:val="es-US"/>
        </w:rPr>
        <w:t xml:space="preserve"> stan</w:t>
      </w:r>
      <w:r w:rsidRPr="002F206B">
        <w:rPr>
          <w:rFonts w:ascii="Times New Roman" w:hAnsi="Times New Roman" w:cs="Times New Roman"/>
          <w:sz w:val="20"/>
          <w:szCs w:val="20"/>
          <w:lang w:val="es-US"/>
        </w:rPr>
        <w:t xml:space="preserve">dard de las reparaciones, como es el caso de la técnica de </w:t>
      </w:r>
      <w:proofErr w:type="spellStart"/>
      <w:r w:rsidRPr="002F206B">
        <w:rPr>
          <w:rFonts w:ascii="Times New Roman" w:hAnsi="Times New Roman" w:cs="Times New Roman"/>
          <w:sz w:val="20"/>
          <w:szCs w:val="20"/>
          <w:lang w:val="es-US"/>
        </w:rPr>
        <w:t>Linchtestein</w:t>
      </w:r>
      <w:proofErr w:type="spellEnd"/>
      <w:r w:rsidRPr="002F206B">
        <w:rPr>
          <w:rFonts w:ascii="Times New Roman" w:hAnsi="Times New Roman" w:cs="Times New Roman"/>
          <w:sz w:val="20"/>
          <w:szCs w:val="20"/>
          <w:lang w:val="es-US"/>
        </w:rPr>
        <w:t xml:space="preserve">, </w:t>
      </w:r>
      <w:r w:rsidR="00534854" w:rsidRPr="002F206B">
        <w:rPr>
          <w:rFonts w:ascii="Times New Roman" w:hAnsi="Times New Roman" w:cs="Times New Roman"/>
          <w:sz w:val="20"/>
          <w:szCs w:val="20"/>
          <w:lang w:val="es-US"/>
        </w:rPr>
        <w:t>descrita por este hace casi 49 años</w:t>
      </w:r>
      <w:r w:rsidR="00D57DE4" w:rsidRPr="002F206B">
        <w:rPr>
          <w:rFonts w:ascii="Times New Roman" w:hAnsi="Times New Roman" w:cs="Times New Roman"/>
          <w:sz w:val="20"/>
          <w:szCs w:val="20"/>
          <w:lang w:val="es-US"/>
        </w:rPr>
        <w:t xml:space="preserve"> (</w:t>
      </w:r>
      <w:r w:rsidR="00D57DE4" w:rsidRPr="002F206B">
        <w:rPr>
          <w:rFonts w:ascii="Times New Roman" w:hAnsi="Times New Roman" w:cs="Times New Roman"/>
          <w:color w:val="000000"/>
          <w:sz w:val="20"/>
          <w:szCs w:val="20"/>
          <w:lang w:val="es-US"/>
        </w:rPr>
        <w:t>Lozano</w:t>
      </w:r>
      <w:r w:rsidR="0095219C" w:rsidRPr="002F206B">
        <w:rPr>
          <w:rFonts w:ascii="Times New Roman" w:hAnsi="Times New Roman" w:cs="Times New Roman"/>
          <w:color w:val="000000"/>
          <w:sz w:val="20"/>
          <w:szCs w:val="20"/>
          <w:lang w:val="es-US"/>
        </w:rPr>
        <w:t xml:space="preserve">, </w:t>
      </w:r>
      <w:r w:rsidR="00D57DE4" w:rsidRPr="002F206B">
        <w:rPr>
          <w:rFonts w:ascii="Times New Roman" w:hAnsi="Times New Roman" w:cs="Times New Roman"/>
          <w:color w:val="000000"/>
          <w:sz w:val="20"/>
          <w:szCs w:val="20"/>
          <w:lang w:val="es-US"/>
        </w:rPr>
        <w:t>2012).</w:t>
      </w:r>
    </w:p>
    <w:p w:rsidR="00380420" w:rsidRPr="002F206B" w:rsidRDefault="005443C2" w:rsidP="002F206B">
      <w:pPr>
        <w:spacing w:after="240" w:line="240" w:lineRule="auto"/>
        <w:jc w:val="both"/>
        <w:rPr>
          <w:rFonts w:ascii="Times New Roman" w:hAnsi="Times New Roman" w:cs="Times New Roman"/>
          <w:sz w:val="20"/>
          <w:szCs w:val="20"/>
          <w:vertAlign w:val="superscript"/>
          <w:lang w:val="es-US"/>
        </w:rPr>
      </w:pPr>
      <w:r w:rsidRPr="002F206B">
        <w:rPr>
          <w:rFonts w:ascii="Times New Roman" w:hAnsi="Times New Roman" w:cs="Times New Roman"/>
          <w:sz w:val="20"/>
          <w:szCs w:val="20"/>
          <w:lang w:val="es-US"/>
        </w:rPr>
        <w:t>La hernia inguinal es una enfermedad que afecta cualquier grupo de edad y ambos sexos, conocer su prevalencia se ha convertido en un gran desafío</w:t>
      </w:r>
      <w:r w:rsidR="00380420" w:rsidRPr="002F206B">
        <w:rPr>
          <w:rFonts w:ascii="Times New Roman" w:hAnsi="Times New Roman" w:cs="Times New Roman"/>
          <w:sz w:val="20"/>
          <w:szCs w:val="20"/>
          <w:lang w:val="es-US"/>
        </w:rPr>
        <w:t xml:space="preserve"> en algunos estudios se hace referencia a que se desconoce, en otros </w:t>
      </w:r>
      <w:r w:rsidRPr="002F206B">
        <w:rPr>
          <w:rFonts w:ascii="Times New Roman" w:hAnsi="Times New Roman" w:cs="Times New Roman"/>
          <w:sz w:val="20"/>
          <w:szCs w:val="20"/>
          <w:lang w:val="es-US"/>
        </w:rPr>
        <w:t xml:space="preserve"> no es totalmente exacta y varía de región en región, hay estudios que indican 110 a 138 por cada 100000 habitantes</w:t>
      </w:r>
      <w:r w:rsidR="00D57DE4" w:rsidRPr="002F206B">
        <w:rPr>
          <w:rFonts w:ascii="Times New Roman" w:hAnsi="Times New Roman" w:cs="Times New Roman"/>
          <w:sz w:val="20"/>
          <w:szCs w:val="20"/>
          <w:lang w:val="es-US"/>
        </w:rPr>
        <w:t xml:space="preserve"> (</w:t>
      </w:r>
      <w:r w:rsidR="00D57DE4" w:rsidRPr="002F206B">
        <w:rPr>
          <w:rFonts w:ascii="Times New Roman" w:hAnsi="Times New Roman" w:cs="Times New Roman"/>
          <w:bCs/>
          <w:iCs/>
          <w:color w:val="000000"/>
          <w:sz w:val="20"/>
          <w:szCs w:val="20"/>
          <w:lang w:val="es-US"/>
        </w:rPr>
        <w:t>Acevedo</w:t>
      </w:r>
      <w:r w:rsidR="0095219C" w:rsidRPr="002F206B">
        <w:rPr>
          <w:rFonts w:ascii="Times New Roman" w:hAnsi="Times New Roman" w:cs="Times New Roman"/>
          <w:bCs/>
          <w:iCs/>
          <w:color w:val="000000"/>
          <w:sz w:val="20"/>
          <w:szCs w:val="20"/>
          <w:lang w:val="es-US"/>
        </w:rPr>
        <w:t xml:space="preserve">, </w:t>
      </w:r>
      <w:r w:rsidR="00D57DE4" w:rsidRPr="002F206B">
        <w:rPr>
          <w:rFonts w:ascii="Times New Roman" w:hAnsi="Times New Roman" w:cs="Times New Roman"/>
          <w:bCs/>
          <w:iCs/>
          <w:color w:val="000000"/>
          <w:sz w:val="20"/>
          <w:szCs w:val="20"/>
          <w:lang w:val="es-US"/>
        </w:rPr>
        <w:t>2006).</w:t>
      </w:r>
    </w:p>
    <w:p w:rsidR="005443C2" w:rsidRPr="002F206B" w:rsidRDefault="00380420" w:rsidP="002F206B">
      <w:pPr>
        <w:spacing w:after="240" w:line="240" w:lineRule="auto"/>
        <w:jc w:val="both"/>
        <w:rPr>
          <w:rFonts w:ascii="Times New Roman" w:hAnsi="Times New Roman" w:cs="Times New Roman"/>
          <w:sz w:val="20"/>
          <w:szCs w:val="20"/>
          <w:vertAlign w:val="superscript"/>
          <w:lang w:val="es-US"/>
        </w:rPr>
      </w:pPr>
      <w:r w:rsidRPr="002F206B">
        <w:rPr>
          <w:rFonts w:ascii="Times New Roman" w:hAnsi="Times New Roman" w:cs="Times New Roman"/>
          <w:sz w:val="20"/>
          <w:szCs w:val="20"/>
          <w:lang w:val="es-US"/>
        </w:rPr>
        <w:t xml:space="preserve">La hernia inguinal puede afectar ambos sexos, pero es mucho más frecuente en hombres que en mujeres, el riesgo de desarrollar una hernia inguinal en hombres es de un 26% y en las mujeres de un 3%, </w:t>
      </w:r>
      <w:r w:rsidRPr="002F206B">
        <w:rPr>
          <w:rFonts w:ascii="Times New Roman" w:hAnsi="Times New Roman" w:cs="Times New Roman"/>
          <w:sz w:val="20"/>
          <w:szCs w:val="20"/>
          <w:lang w:val="es-US"/>
        </w:rPr>
        <w:t>otros trabajos muest</w:t>
      </w:r>
      <w:r w:rsidR="00DF262C" w:rsidRPr="002F206B">
        <w:rPr>
          <w:rFonts w:ascii="Times New Roman" w:hAnsi="Times New Roman" w:cs="Times New Roman"/>
          <w:sz w:val="20"/>
          <w:szCs w:val="20"/>
          <w:lang w:val="es-US"/>
        </w:rPr>
        <w:t>r</w:t>
      </w:r>
      <w:r w:rsidRPr="002F206B">
        <w:rPr>
          <w:rFonts w:ascii="Times New Roman" w:hAnsi="Times New Roman" w:cs="Times New Roman"/>
          <w:sz w:val="20"/>
          <w:szCs w:val="20"/>
          <w:lang w:val="es-US"/>
        </w:rPr>
        <w:t xml:space="preserve">an </w:t>
      </w:r>
      <w:r w:rsidR="00DF262C" w:rsidRPr="002F206B">
        <w:rPr>
          <w:rFonts w:ascii="Times New Roman" w:hAnsi="Times New Roman" w:cs="Times New Roman"/>
          <w:sz w:val="20"/>
          <w:szCs w:val="20"/>
          <w:lang w:val="es-US"/>
        </w:rPr>
        <w:t xml:space="preserve">similares resultados, las causas están </w:t>
      </w:r>
      <w:r w:rsidR="00AA2C6C" w:rsidRPr="002F206B">
        <w:rPr>
          <w:rFonts w:ascii="Times New Roman" w:hAnsi="Times New Roman" w:cs="Times New Roman"/>
          <w:sz w:val="20"/>
          <w:szCs w:val="20"/>
          <w:lang w:val="es-US"/>
        </w:rPr>
        <w:t>relacionadas</w:t>
      </w:r>
      <w:r w:rsidR="00DF262C" w:rsidRPr="002F206B">
        <w:rPr>
          <w:rFonts w:ascii="Times New Roman" w:hAnsi="Times New Roman" w:cs="Times New Roman"/>
          <w:sz w:val="20"/>
          <w:szCs w:val="20"/>
          <w:lang w:val="es-US"/>
        </w:rPr>
        <w:t xml:space="preserve"> con un mayor grosor en el hombre</w:t>
      </w:r>
      <w:r w:rsidR="00AA2C6C" w:rsidRPr="002F206B">
        <w:rPr>
          <w:rFonts w:ascii="Times New Roman" w:hAnsi="Times New Roman" w:cs="Times New Roman"/>
          <w:sz w:val="20"/>
          <w:szCs w:val="20"/>
          <w:lang w:val="es-US"/>
        </w:rPr>
        <w:t xml:space="preserve"> del anillo inguinal profundo al paso del condón espermático y la meno</w:t>
      </w:r>
      <w:r w:rsidR="00D57DE4" w:rsidRPr="002F206B">
        <w:rPr>
          <w:rFonts w:ascii="Times New Roman" w:hAnsi="Times New Roman" w:cs="Times New Roman"/>
          <w:sz w:val="20"/>
          <w:szCs w:val="20"/>
          <w:lang w:val="es-US"/>
        </w:rPr>
        <w:t>r oblicuidad del canal inguinal (Perero</w:t>
      </w:r>
      <w:r w:rsidR="0095219C" w:rsidRPr="002F206B">
        <w:rPr>
          <w:rFonts w:ascii="Times New Roman" w:hAnsi="Times New Roman" w:cs="Times New Roman"/>
          <w:sz w:val="20"/>
          <w:szCs w:val="20"/>
          <w:lang w:val="es-US"/>
        </w:rPr>
        <w:t xml:space="preserve">, </w:t>
      </w:r>
      <w:r w:rsidR="00D57DE4" w:rsidRPr="002F206B">
        <w:rPr>
          <w:rFonts w:ascii="Times New Roman" w:hAnsi="Times New Roman" w:cs="Times New Roman"/>
          <w:sz w:val="20"/>
          <w:szCs w:val="20"/>
          <w:lang w:val="es-US"/>
        </w:rPr>
        <w:t>2018).</w:t>
      </w:r>
    </w:p>
    <w:p w:rsidR="000D6425" w:rsidRPr="002F206B" w:rsidRDefault="009129C6" w:rsidP="002F206B">
      <w:pPr>
        <w:spacing w:after="240" w:line="240" w:lineRule="auto"/>
        <w:jc w:val="both"/>
        <w:rPr>
          <w:rFonts w:ascii="Times New Roman" w:hAnsi="Times New Roman" w:cs="Times New Roman"/>
          <w:sz w:val="20"/>
          <w:szCs w:val="20"/>
          <w:vertAlign w:val="superscript"/>
          <w:lang w:val="es-US"/>
        </w:rPr>
      </w:pPr>
      <w:r w:rsidRPr="002F206B">
        <w:rPr>
          <w:rFonts w:ascii="Times New Roman" w:hAnsi="Times New Roman" w:cs="Times New Roman"/>
          <w:sz w:val="20"/>
          <w:szCs w:val="20"/>
          <w:lang w:val="es-US"/>
        </w:rPr>
        <w:t xml:space="preserve">Existen </w:t>
      </w:r>
      <w:r w:rsidR="00EC39F2" w:rsidRPr="002F206B">
        <w:rPr>
          <w:rFonts w:ascii="Times New Roman" w:hAnsi="Times New Roman" w:cs="Times New Roman"/>
          <w:sz w:val="20"/>
          <w:szCs w:val="20"/>
          <w:lang w:val="es-US"/>
        </w:rPr>
        <w:t>innumerables</w:t>
      </w:r>
      <w:r w:rsidRPr="002F206B">
        <w:rPr>
          <w:rFonts w:ascii="Times New Roman" w:hAnsi="Times New Roman" w:cs="Times New Roman"/>
          <w:sz w:val="20"/>
          <w:szCs w:val="20"/>
          <w:lang w:val="es-US"/>
        </w:rPr>
        <w:t xml:space="preserve"> clasificaciones para las hernias del orificio </w:t>
      </w:r>
      <w:proofErr w:type="spellStart"/>
      <w:r w:rsidRPr="002F206B">
        <w:rPr>
          <w:rFonts w:ascii="Times New Roman" w:hAnsi="Times New Roman" w:cs="Times New Roman"/>
          <w:sz w:val="20"/>
          <w:szCs w:val="20"/>
          <w:lang w:val="es-US"/>
        </w:rPr>
        <w:t>miopectíneo</w:t>
      </w:r>
      <w:proofErr w:type="spellEnd"/>
      <w:r w:rsidRPr="002F206B">
        <w:rPr>
          <w:rFonts w:ascii="Times New Roman" w:hAnsi="Times New Roman" w:cs="Times New Roman"/>
          <w:sz w:val="20"/>
          <w:szCs w:val="20"/>
          <w:lang w:val="es-US"/>
        </w:rPr>
        <w:t xml:space="preserve">, están determinadas por varios aspectos de la anatomía de dicha región, entre los cuales se encuentran: tipo de contenido y la posibilidad de reducción por taxia del mismo, grado de </w:t>
      </w:r>
      <w:r w:rsidR="00D57DE4" w:rsidRPr="002F206B">
        <w:rPr>
          <w:rFonts w:ascii="Times New Roman" w:hAnsi="Times New Roman" w:cs="Times New Roman"/>
          <w:sz w:val="20"/>
          <w:szCs w:val="20"/>
          <w:lang w:val="es-US"/>
        </w:rPr>
        <w:t>progresión</w:t>
      </w:r>
      <w:r w:rsidRPr="002F206B">
        <w:rPr>
          <w:rFonts w:ascii="Times New Roman" w:hAnsi="Times New Roman" w:cs="Times New Roman"/>
          <w:sz w:val="20"/>
          <w:szCs w:val="20"/>
          <w:lang w:val="es-US"/>
        </w:rPr>
        <w:t xml:space="preserve"> del saco, diámetro del anillo inguinal profundo, grado de desplazamiento de los vasos epigástricos, </w:t>
      </w:r>
      <w:r w:rsidR="00081713" w:rsidRPr="002F206B">
        <w:rPr>
          <w:rFonts w:ascii="Times New Roman" w:hAnsi="Times New Roman" w:cs="Times New Roman"/>
          <w:sz w:val="20"/>
          <w:szCs w:val="20"/>
          <w:lang w:val="es-US"/>
        </w:rPr>
        <w:t xml:space="preserve">integridad de la pared inguinal posterior, entre otros. La clasificación de </w:t>
      </w:r>
      <w:proofErr w:type="spellStart"/>
      <w:r w:rsidR="00081713" w:rsidRPr="002F206B">
        <w:rPr>
          <w:rFonts w:ascii="Times New Roman" w:hAnsi="Times New Roman" w:cs="Times New Roman"/>
          <w:sz w:val="20"/>
          <w:szCs w:val="20"/>
          <w:lang w:val="es-US"/>
        </w:rPr>
        <w:t>Nyhus</w:t>
      </w:r>
      <w:proofErr w:type="spellEnd"/>
      <w:r w:rsidR="00081713" w:rsidRPr="002F206B">
        <w:rPr>
          <w:rFonts w:ascii="Times New Roman" w:hAnsi="Times New Roman" w:cs="Times New Roman"/>
          <w:sz w:val="20"/>
          <w:szCs w:val="20"/>
          <w:lang w:val="es-US"/>
        </w:rPr>
        <w:t xml:space="preserve"> es una de las </w:t>
      </w:r>
      <w:r w:rsidR="000349B2" w:rsidRPr="002F206B">
        <w:rPr>
          <w:rFonts w:ascii="Times New Roman" w:hAnsi="Times New Roman" w:cs="Times New Roman"/>
          <w:sz w:val="20"/>
          <w:szCs w:val="20"/>
          <w:lang w:val="es-US"/>
        </w:rPr>
        <w:t>más</w:t>
      </w:r>
      <w:r w:rsidR="00081713" w:rsidRPr="002F206B">
        <w:rPr>
          <w:rFonts w:ascii="Times New Roman" w:hAnsi="Times New Roman" w:cs="Times New Roman"/>
          <w:sz w:val="20"/>
          <w:szCs w:val="20"/>
          <w:lang w:val="es-US"/>
        </w:rPr>
        <w:t xml:space="preserve"> utilizadas, por su sencillez y </w:t>
      </w:r>
      <w:r w:rsidR="000349B2" w:rsidRPr="002F206B">
        <w:rPr>
          <w:rFonts w:ascii="Times New Roman" w:hAnsi="Times New Roman" w:cs="Times New Roman"/>
          <w:sz w:val="20"/>
          <w:szCs w:val="20"/>
          <w:lang w:val="es-US"/>
        </w:rPr>
        <w:t>de fácil guía para selecciona la técnica</w:t>
      </w:r>
      <w:r w:rsidR="00EC39F2" w:rsidRPr="002F206B">
        <w:rPr>
          <w:rFonts w:ascii="Times New Roman" w:hAnsi="Times New Roman" w:cs="Times New Roman"/>
          <w:sz w:val="20"/>
          <w:szCs w:val="20"/>
          <w:lang w:val="es-US"/>
        </w:rPr>
        <w:t xml:space="preserve"> quirúrgica </w:t>
      </w:r>
      <w:r w:rsidR="00566A14" w:rsidRPr="002F206B">
        <w:rPr>
          <w:rFonts w:ascii="Times New Roman" w:hAnsi="Times New Roman" w:cs="Times New Roman"/>
          <w:sz w:val="20"/>
          <w:szCs w:val="20"/>
          <w:lang w:val="es-US"/>
        </w:rPr>
        <w:t>(</w:t>
      </w:r>
      <w:proofErr w:type="spellStart"/>
      <w:r w:rsidR="0095219C" w:rsidRPr="002F206B">
        <w:rPr>
          <w:rFonts w:ascii="Times New Roman" w:hAnsi="Times New Roman" w:cs="Times New Roman"/>
          <w:sz w:val="20"/>
          <w:szCs w:val="20"/>
          <w:lang w:val="es-US"/>
        </w:rPr>
        <w:t>Valeis</w:t>
      </w:r>
      <w:proofErr w:type="spellEnd"/>
      <w:r w:rsidR="0095219C" w:rsidRPr="002F206B">
        <w:rPr>
          <w:rFonts w:ascii="Times New Roman" w:hAnsi="Times New Roman" w:cs="Times New Roman"/>
          <w:sz w:val="20"/>
          <w:szCs w:val="20"/>
          <w:lang w:val="es-US"/>
        </w:rPr>
        <w:t xml:space="preserve">, </w:t>
      </w:r>
      <w:r w:rsidR="00EC39F2" w:rsidRPr="002F206B">
        <w:rPr>
          <w:rFonts w:ascii="Times New Roman" w:hAnsi="Times New Roman" w:cs="Times New Roman"/>
          <w:sz w:val="20"/>
          <w:szCs w:val="20"/>
          <w:lang w:val="es-US"/>
        </w:rPr>
        <w:t>2019).</w:t>
      </w:r>
    </w:p>
    <w:p w:rsidR="009129C6" w:rsidRPr="002F206B" w:rsidRDefault="000349B2" w:rsidP="002F206B">
      <w:pPr>
        <w:spacing w:after="240" w:line="240" w:lineRule="auto"/>
        <w:jc w:val="both"/>
        <w:rPr>
          <w:rFonts w:ascii="Times New Roman" w:hAnsi="Times New Roman" w:cs="Times New Roman"/>
          <w:sz w:val="20"/>
          <w:szCs w:val="20"/>
          <w:vertAlign w:val="superscript"/>
          <w:lang w:val="es-US"/>
        </w:rPr>
      </w:pPr>
      <w:r w:rsidRPr="002F206B">
        <w:rPr>
          <w:rFonts w:ascii="Times New Roman" w:hAnsi="Times New Roman" w:cs="Times New Roman"/>
          <w:sz w:val="20"/>
          <w:szCs w:val="20"/>
          <w:lang w:val="es-US"/>
        </w:rPr>
        <w:t xml:space="preserve">En </w:t>
      </w:r>
      <w:r w:rsidR="00406ED9" w:rsidRPr="002F206B">
        <w:rPr>
          <w:rFonts w:ascii="Times New Roman" w:hAnsi="Times New Roman" w:cs="Times New Roman"/>
          <w:sz w:val="20"/>
          <w:szCs w:val="20"/>
          <w:lang w:val="es-US"/>
        </w:rPr>
        <w:t>el</w:t>
      </w:r>
      <w:r w:rsidRPr="002F206B">
        <w:rPr>
          <w:rFonts w:ascii="Times New Roman" w:hAnsi="Times New Roman" w:cs="Times New Roman"/>
          <w:sz w:val="20"/>
          <w:szCs w:val="20"/>
          <w:lang w:val="es-US"/>
        </w:rPr>
        <w:t xml:space="preserve"> estudio predominaron las hernias</w:t>
      </w:r>
      <w:r w:rsidR="00F95353" w:rsidRPr="002F206B">
        <w:rPr>
          <w:rFonts w:ascii="Times New Roman" w:hAnsi="Times New Roman" w:cs="Times New Roman"/>
          <w:sz w:val="20"/>
          <w:szCs w:val="20"/>
          <w:lang w:val="es-US"/>
        </w:rPr>
        <w:t xml:space="preserve"> tipo </w:t>
      </w:r>
      <w:proofErr w:type="spellStart"/>
      <w:r w:rsidRPr="002F206B">
        <w:rPr>
          <w:rFonts w:ascii="Times New Roman" w:hAnsi="Times New Roman" w:cs="Times New Roman"/>
          <w:sz w:val="20"/>
          <w:szCs w:val="20"/>
          <w:lang w:val="es-US"/>
        </w:rPr>
        <w:t>IIIb</w:t>
      </w:r>
      <w:proofErr w:type="spellEnd"/>
      <w:r w:rsidRPr="002F206B">
        <w:rPr>
          <w:rFonts w:ascii="Times New Roman" w:hAnsi="Times New Roman" w:cs="Times New Roman"/>
          <w:sz w:val="20"/>
          <w:szCs w:val="20"/>
          <w:lang w:val="es-US"/>
        </w:rPr>
        <w:t xml:space="preserve"> de la clasificación de </w:t>
      </w:r>
      <w:proofErr w:type="spellStart"/>
      <w:r w:rsidRPr="002F206B">
        <w:rPr>
          <w:rFonts w:ascii="Times New Roman" w:hAnsi="Times New Roman" w:cs="Times New Roman"/>
          <w:sz w:val="20"/>
          <w:szCs w:val="20"/>
          <w:lang w:val="es-US"/>
        </w:rPr>
        <w:t>Nyhus</w:t>
      </w:r>
      <w:proofErr w:type="spellEnd"/>
      <w:r w:rsidRPr="002F206B">
        <w:rPr>
          <w:rFonts w:ascii="Times New Roman" w:hAnsi="Times New Roman" w:cs="Times New Roman"/>
          <w:sz w:val="20"/>
          <w:szCs w:val="20"/>
          <w:lang w:val="es-US"/>
        </w:rPr>
        <w:t xml:space="preserve">, lo que coincide </w:t>
      </w:r>
      <w:r w:rsidR="00EC39F2" w:rsidRPr="002F206B">
        <w:rPr>
          <w:rFonts w:ascii="Times New Roman" w:hAnsi="Times New Roman" w:cs="Times New Roman"/>
          <w:sz w:val="20"/>
          <w:szCs w:val="20"/>
          <w:lang w:val="es-US"/>
        </w:rPr>
        <w:t xml:space="preserve">con otros autores </w:t>
      </w:r>
      <w:r w:rsidRPr="002F206B">
        <w:rPr>
          <w:rFonts w:ascii="Times New Roman" w:hAnsi="Times New Roman" w:cs="Times New Roman"/>
          <w:sz w:val="20"/>
          <w:szCs w:val="20"/>
          <w:lang w:val="es-US"/>
        </w:rPr>
        <w:t xml:space="preserve"> </w:t>
      </w:r>
      <w:r w:rsidR="00566A14" w:rsidRPr="002F206B">
        <w:rPr>
          <w:rFonts w:ascii="Times New Roman" w:hAnsi="Times New Roman" w:cs="Times New Roman"/>
          <w:sz w:val="20"/>
          <w:szCs w:val="20"/>
          <w:lang w:val="es-US"/>
        </w:rPr>
        <w:t>(</w:t>
      </w:r>
      <w:proofErr w:type="spellStart"/>
      <w:r w:rsidR="004F2B09" w:rsidRPr="002F206B">
        <w:rPr>
          <w:rFonts w:ascii="Times New Roman" w:hAnsi="Times New Roman" w:cs="Times New Roman"/>
          <w:sz w:val="20"/>
          <w:szCs w:val="20"/>
          <w:lang w:val="es-US"/>
        </w:rPr>
        <w:t>Valeis</w:t>
      </w:r>
      <w:proofErr w:type="spellEnd"/>
      <w:r w:rsidR="004F2B09" w:rsidRPr="002F206B">
        <w:rPr>
          <w:rFonts w:ascii="Times New Roman" w:hAnsi="Times New Roman" w:cs="Times New Roman"/>
          <w:sz w:val="20"/>
          <w:szCs w:val="20"/>
          <w:lang w:val="es-US"/>
        </w:rPr>
        <w:t xml:space="preserve">, </w:t>
      </w:r>
      <w:r w:rsidR="00EC39F2" w:rsidRPr="002F206B">
        <w:rPr>
          <w:rFonts w:ascii="Times New Roman" w:hAnsi="Times New Roman" w:cs="Times New Roman"/>
          <w:sz w:val="20"/>
          <w:szCs w:val="20"/>
          <w:lang w:val="es-US"/>
        </w:rPr>
        <w:t>2019) y (</w:t>
      </w:r>
      <w:proofErr w:type="spellStart"/>
      <w:r w:rsidR="00EC39F2" w:rsidRPr="002F206B">
        <w:rPr>
          <w:rFonts w:ascii="Times New Roman" w:hAnsi="Times New Roman" w:cs="Times New Roman"/>
          <w:sz w:val="20"/>
          <w:szCs w:val="20"/>
          <w:lang w:val="es-US"/>
        </w:rPr>
        <w:t>S</w:t>
      </w:r>
      <w:r w:rsidR="00566A14" w:rsidRPr="002F206B">
        <w:rPr>
          <w:rStyle w:val="nfasis"/>
          <w:rFonts w:ascii="Times New Roman" w:hAnsi="Times New Roman" w:cs="Times New Roman"/>
          <w:i w:val="0"/>
          <w:iCs w:val="0"/>
          <w:color w:val="000000" w:themeColor="text1"/>
          <w:sz w:val="20"/>
          <w:szCs w:val="20"/>
          <w:shd w:val="clear" w:color="auto" w:fill="FFFFFF"/>
          <w:lang w:val="es-US"/>
        </w:rPr>
        <w:t>aliou</w:t>
      </w:r>
      <w:proofErr w:type="spellEnd"/>
      <w:r w:rsidR="004F2B09" w:rsidRPr="002F206B">
        <w:rPr>
          <w:rStyle w:val="nfasis"/>
          <w:rFonts w:ascii="Times New Roman" w:hAnsi="Times New Roman" w:cs="Times New Roman"/>
          <w:i w:val="0"/>
          <w:iCs w:val="0"/>
          <w:color w:val="000000" w:themeColor="text1"/>
          <w:sz w:val="20"/>
          <w:szCs w:val="20"/>
          <w:shd w:val="clear" w:color="auto" w:fill="FFFFFF"/>
          <w:lang w:val="es-US"/>
        </w:rPr>
        <w:t xml:space="preserve">, </w:t>
      </w:r>
      <w:r w:rsidR="00EC39F2" w:rsidRPr="002F206B">
        <w:rPr>
          <w:rStyle w:val="nfasis"/>
          <w:rFonts w:ascii="Times New Roman" w:hAnsi="Times New Roman" w:cs="Times New Roman"/>
          <w:i w:val="0"/>
          <w:iCs w:val="0"/>
          <w:color w:val="000000" w:themeColor="text1"/>
          <w:sz w:val="20"/>
          <w:szCs w:val="20"/>
          <w:shd w:val="clear" w:color="auto" w:fill="FFFFFF"/>
          <w:lang w:val="es-US"/>
        </w:rPr>
        <w:t>2019),</w:t>
      </w:r>
      <w:r w:rsidR="0033102B" w:rsidRPr="002F206B">
        <w:rPr>
          <w:rFonts w:ascii="Times New Roman" w:hAnsi="Times New Roman" w:cs="Times New Roman"/>
          <w:color w:val="000000" w:themeColor="text1"/>
          <w:sz w:val="20"/>
          <w:szCs w:val="20"/>
          <w:lang w:val="es-US"/>
        </w:rPr>
        <w:t xml:space="preserve"> </w:t>
      </w:r>
      <w:r w:rsidR="00401E0F" w:rsidRPr="002F206B">
        <w:rPr>
          <w:rFonts w:ascii="Times New Roman" w:hAnsi="Times New Roman" w:cs="Times New Roman"/>
          <w:sz w:val="20"/>
          <w:szCs w:val="20"/>
          <w:lang w:val="es-US"/>
        </w:rPr>
        <w:t>sin embargo en la literatura aparecen autores</w:t>
      </w:r>
      <w:r w:rsidR="00566A14" w:rsidRPr="002F206B">
        <w:rPr>
          <w:rFonts w:ascii="Times New Roman" w:hAnsi="Times New Roman" w:cs="Times New Roman"/>
          <w:sz w:val="20"/>
          <w:szCs w:val="20"/>
          <w:lang w:val="es-US"/>
        </w:rPr>
        <w:t xml:space="preserve"> como Pérez Suárez (Pérez</w:t>
      </w:r>
      <w:r w:rsidR="004F2B09" w:rsidRPr="002F206B">
        <w:rPr>
          <w:rFonts w:ascii="Times New Roman" w:hAnsi="Times New Roman" w:cs="Times New Roman"/>
          <w:sz w:val="20"/>
          <w:szCs w:val="20"/>
          <w:lang w:val="es-US"/>
        </w:rPr>
        <w:t xml:space="preserve">, </w:t>
      </w:r>
      <w:r w:rsidR="00D57DE4" w:rsidRPr="002F206B">
        <w:rPr>
          <w:rFonts w:ascii="Times New Roman" w:hAnsi="Times New Roman" w:cs="Times New Roman"/>
          <w:sz w:val="20"/>
          <w:szCs w:val="20"/>
          <w:lang w:val="es-US"/>
        </w:rPr>
        <w:t xml:space="preserve">2015) </w:t>
      </w:r>
      <w:r w:rsidR="00F95353" w:rsidRPr="002F206B">
        <w:rPr>
          <w:rFonts w:ascii="Times New Roman" w:hAnsi="Times New Roman" w:cs="Times New Roman"/>
          <w:sz w:val="20"/>
          <w:szCs w:val="20"/>
          <w:lang w:val="es-US"/>
        </w:rPr>
        <w:t xml:space="preserve">en el cual las tipo </w:t>
      </w:r>
      <w:proofErr w:type="spellStart"/>
      <w:r w:rsidR="00F95353" w:rsidRPr="002F206B">
        <w:rPr>
          <w:rFonts w:ascii="Times New Roman" w:hAnsi="Times New Roman" w:cs="Times New Roman"/>
          <w:sz w:val="20"/>
          <w:szCs w:val="20"/>
          <w:lang w:val="es-US"/>
        </w:rPr>
        <w:t>IIIa</w:t>
      </w:r>
      <w:proofErr w:type="spellEnd"/>
      <w:r w:rsidR="00F95353" w:rsidRPr="002F206B">
        <w:rPr>
          <w:rFonts w:ascii="Times New Roman" w:hAnsi="Times New Roman" w:cs="Times New Roman"/>
          <w:sz w:val="20"/>
          <w:szCs w:val="20"/>
          <w:lang w:val="es-US"/>
        </w:rPr>
        <w:t xml:space="preserve"> fueron la de mayor frecuencia. </w:t>
      </w:r>
      <w:r w:rsidR="00401E0F" w:rsidRPr="002F206B">
        <w:rPr>
          <w:rFonts w:ascii="Times New Roman" w:hAnsi="Times New Roman" w:cs="Times New Roman"/>
          <w:sz w:val="20"/>
          <w:szCs w:val="20"/>
          <w:lang w:val="es-US"/>
        </w:rPr>
        <w:t xml:space="preserve"> </w:t>
      </w:r>
      <w:r w:rsidRPr="002F206B">
        <w:rPr>
          <w:rFonts w:ascii="Times New Roman" w:hAnsi="Times New Roman" w:cs="Times New Roman"/>
          <w:sz w:val="20"/>
          <w:szCs w:val="20"/>
          <w:lang w:val="es-US"/>
        </w:rPr>
        <w:t xml:space="preserve"> </w:t>
      </w:r>
    </w:p>
    <w:p w:rsidR="0033102B" w:rsidRPr="002F206B" w:rsidRDefault="0033102B" w:rsidP="002F206B">
      <w:pPr>
        <w:spacing w:after="240" w:line="240" w:lineRule="auto"/>
        <w:jc w:val="both"/>
        <w:rPr>
          <w:rFonts w:ascii="Times New Roman" w:hAnsi="Times New Roman" w:cs="Times New Roman"/>
          <w:sz w:val="20"/>
          <w:szCs w:val="20"/>
          <w:lang w:val="es-US"/>
        </w:rPr>
      </w:pPr>
      <w:r w:rsidRPr="002F206B">
        <w:rPr>
          <w:rFonts w:ascii="Times New Roman" w:hAnsi="Times New Roman" w:cs="Times New Roman"/>
          <w:sz w:val="20"/>
          <w:szCs w:val="20"/>
          <w:lang w:val="es-US"/>
        </w:rPr>
        <w:t>En cuanto a la forma clínica de presentación</w:t>
      </w:r>
      <w:r w:rsidR="003B7E5C" w:rsidRPr="002F206B">
        <w:rPr>
          <w:rFonts w:ascii="Times New Roman" w:hAnsi="Times New Roman" w:cs="Times New Roman"/>
          <w:sz w:val="20"/>
          <w:szCs w:val="20"/>
          <w:lang w:val="es-US"/>
        </w:rPr>
        <w:t>,</w:t>
      </w:r>
      <w:r w:rsidRPr="002F206B">
        <w:rPr>
          <w:rFonts w:ascii="Times New Roman" w:hAnsi="Times New Roman" w:cs="Times New Roman"/>
          <w:sz w:val="20"/>
          <w:szCs w:val="20"/>
          <w:lang w:val="es-US"/>
        </w:rPr>
        <w:t xml:space="preserve"> la </w:t>
      </w:r>
      <w:proofErr w:type="spellStart"/>
      <w:r w:rsidRPr="002F206B">
        <w:rPr>
          <w:rFonts w:ascii="Times New Roman" w:hAnsi="Times New Roman" w:cs="Times New Roman"/>
          <w:sz w:val="20"/>
          <w:szCs w:val="20"/>
          <w:lang w:val="es-US"/>
        </w:rPr>
        <w:t>primohernia</w:t>
      </w:r>
      <w:proofErr w:type="spellEnd"/>
      <w:r w:rsidRPr="002F206B">
        <w:rPr>
          <w:rFonts w:ascii="Times New Roman" w:hAnsi="Times New Roman" w:cs="Times New Roman"/>
          <w:sz w:val="20"/>
          <w:szCs w:val="20"/>
          <w:lang w:val="es-US"/>
        </w:rPr>
        <w:t xml:space="preserve"> permanece como la más frecuente de todas las formas clínicas desde un 80 a</w:t>
      </w:r>
      <w:r w:rsidR="00D57DE4" w:rsidRPr="002F206B">
        <w:rPr>
          <w:rFonts w:ascii="Times New Roman" w:hAnsi="Times New Roman" w:cs="Times New Roman"/>
          <w:sz w:val="20"/>
          <w:szCs w:val="20"/>
          <w:lang w:val="es-US"/>
        </w:rPr>
        <w:t xml:space="preserve"> un 90% en las series revisad</w:t>
      </w:r>
      <w:r w:rsidR="004F2B09" w:rsidRPr="002F206B">
        <w:rPr>
          <w:rFonts w:ascii="Times New Roman" w:hAnsi="Times New Roman" w:cs="Times New Roman"/>
          <w:sz w:val="20"/>
          <w:szCs w:val="20"/>
          <w:lang w:val="es-US"/>
        </w:rPr>
        <w:t>as (</w:t>
      </w:r>
      <w:proofErr w:type="spellStart"/>
      <w:r w:rsidR="004F2B09" w:rsidRPr="002F206B">
        <w:rPr>
          <w:rFonts w:ascii="Times New Roman" w:hAnsi="Times New Roman" w:cs="Times New Roman"/>
          <w:sz w:val="20"/>
          <w:szCs w:val="20"/>
          <w:lang w:val="es-US"/>
        </w:rPr>
        <w:t>Amid</w:t>
      </w:r>
      <w:proofErr w:type="spellEnd"/>
      <w:r w:rsidR="004F2B09" w:rsidRPr="002F206B">
        <w:rPr>
          <w:rFonts w:ascii="Times New Roman" w:hAnsi="Times New Roman" w:cs="Times New Roman"/>
          <w:sz w:val="20"/>
          <w:szCs w:val="20"/>
          <w:lang w:val="es-US"/>
        </w:rPr>
        <w:t xml:space="preserve">, </w:t>
      </w:r>
      <w:r w:rsidR="003B7E5C" w:rsidRPr="002F206B">
        <w:rPr>
          <w:rFonts w:ascii="Times New Roman" w:hAnsi="Times New Roman" w:cs="Times New Roman"/>
          <w:sz w:val="20"/>
          <w:szCs w:val="20"/>
          <w:lang w:val="es-US"/>
        </w:rPr>
        <w:t>20</w:t>
      </w:r>
      <w:r w:rsidR="004F2B09" w:rsidRPr="002F206B">
        <w:rPr>
          <w:rFonts w:ascii="Times New Roman" w:hAnsi="Times New Roman" w:cs="Times New Roman"/>
          <w:sz w:val="20"/>
          <w:szCs w:val="20"/>
          <w:lang w:val="es-US"/>
        </w:rPr>
        <w:t>15) y (</w:t>
      </w:r>
      <w:proofErr w:type="spellStart"/>
      <w:r w:rsidR="004F2B09" w:rsidRPr="002F206B">
        <w:rPr>
          <w:rFonts w:ascii="Times New Roman" w:hAnsi="Times New Roman" w:cs="Times New Roman"/>
          <w:sz w:val="20"/>
          <w:szCs w:val="20"/>
          <w:lang w:val="es-US"/>
        </w:rPr>
        <w:t>Shamji</w:t>
      </w:r>
      <w:proofErr w:type="spellEnd"/>
      <w:r w:rsidR="004F2B09" w:rsidRPr="002F206B">
        <w:rPr>
          <w:rFonts w:ascii="Times New Roman" w:hAnsi="Times New Roman" w:cs="Times New Roman"/>
          <w:sz w:val="20"/>
          <w:szCs w:val="20"/>
          <w:lang w:val="es-US"/>
        </w:rPr>
        <w:t xml:space="preserve">, </w:t>
      </w:r>
      <w:r w:rsidR="003B7E5C" w:rsidRPr="002F206B">
        <w:rPr>
          <w:rFonts w:ascii="Times New Roman" w:hAnsi="Times New Roman" w:cs="Times New Roman"/>
          <w:sz w:val="20"/>
          <w:szCs w:val="20"/>
          <w:lang w:val="es-US"/>
        </w:rPr>
        <w:t>2010), nuestra serie</w:t>
      </w:r>
      <w:r w:rsidRPr="002F206B">
        <w:rPr>
          <w:rFonts w:ascii="Times New Roman" w:hAnsi="Times New Roman" w:cs="Times New Roman"/>
          <w:sz w:val="20"/>
          <w:szCs w:val="20"/>
          <w:lang w:val="es-US"/>
        </w:rPr>
        <w:t xml:space="preserve"> coincide con el de los autores antes mencionados. </w:t>
      </w:r>
      <w:r w:rsidR="00A21182" w:rsidRPr="002F206B">
        <w:rPr>
          <w:rFonts w:ascii="Times New Roman" w:hAnsi="Times New Roman" w:cs="Times New Roman"/>
          <w:sz w:val="20"/>
          <w:szCs w:val="20"/>
          <w:lang w:val="es-US"/>
        </w:rPr>
        <w:t xml:space="preserve">El lado derecho se ve más afectado que lado izquierdo con </w:t>
      </w:r>
      <w:r w:rsidR="00D57DE4" w:rsidRPr="002F206B">
        <w:rPr>
          <w:rFonts w:ascii="Times New Roman" w:hAnsi="Times New Roman" w:cs="Times New Roman"/>
          <w:sz w:val="20"/>
          <w:szCs w:val="20"/>
          <w:lang w:val="es-US"/>
        </w:rPr>
        <w:t>el 60 y el 25% respectivamente (</w:t>
      </w:r>
      <w:r w:rsidR="00604948" w:rsidRPr="002F206B">
        <w:rPr>
          <w:rFonts w:ascii="Times New Roman" w:hAnsi="Times New Roman" w:cs="Times New Roman"/>
          <w:sz w:val="20"/>
          <w:szCs w:val="20"/>
          <w:lang w:val="es-US"/>
        </w:rPr>
        <w:t>Torres</w:t>
      </w:r>
      <w:r w:rsidR="004F2B09" w:rsidRPr="002F206B">
        <w:rPr>
          <w:rFonts w:ascii="Times New Roman" w:hAnsi="Times New Roman" w:cs="Times New Roman"/>
          <w:sz w:val="20"/>
          <w:szCs w:val="20"/>
          <w:lang w:val="es-US"/>
        </w:rPr>
        <w:t xml:space="preserve">, </w:t>
      </w:r>
      <w:r w:rsidR="00D57DE4" w:rsidRPr="002F206B">
        <w:rPr>
          <w:rFonts w:ascii="Times New Roman" w:hAnsi="Times New Roman" w:cs="Times New Roman"/>
          <w:sz w:val="20"/>
          <w:szCs w:val="20"/>
          <w:lang w:val="es-US"/>
        </w:rPr>
        <w:t xml:space="preserve">2019). </w:t>
      </w:r>
    </w:p>
    <w:p w:rsidR="00162C21" w:rsidRPr="002F206B" w:rsidRDefault="00162C21" w:rsidP="002F206B">
      <w:pPr>
        <w:spacing w:after="240" w:line="240" w:lineRule="auto"/>
        <w:jc w:val="both"/>
        <w:rPr>
          <w:rFonts w:ascii="Times New Roman" w:hAnsi="Times New Roman" w:cs="Times New Roman"/>
          <w:sz w:val="20"/>
          <w:szCs w:val="20"/>
          <w:lang w:val="es-US"/>
        </w:rPr>
      </w:pPr>
      <w:r w:rsidRPr="002F206B">
        <w:rPr>
          <w:rFonts w:ascii="Times New Roman" w:hAnsi="Times New Roman" w:cs="Times New Roman"/>
          <w:sz w:val="20"/>
          <w:szCs w:val="20"/>
          <w:lang w:val="es-US"/>
        </w:rPr>
        <w:t xml:space="preserve">Las complicaciones que aparecen con la aplicación de la técnica de </w:t>
      </w:r>
      <w:proofErr w:type="spellStart"/>
      <w:r w:rsidRPr="002F206B">
        <w:rPr>
          <w:rFonts w:ascii="Times New Roman" w:hAnsi="Times New Roman" w:cs="Times New Roman"/>
          <w:sz w:val="20"/>
          <w:szCs w:val="20"/>
          <w:lang w:val="es-US"/>
        </w:rPr>
        <w:t>Lichtenstein</w:t>
      </w:r>
      <w:proofErr w:type="spellEnd"/>
      <w:r w:rsidRPr="002F206B">
        <w:rPr>
          <w:rFonts w:ascii="Times New Roman" w:hAnsi="Times New Roman" w:cs="Times New Roman"/>
          <w:sz w:val="20"/>
          <w:szCs w:val="20"/>
          <w:lang w:val="es-US"/>
        </w:rPr>
        <w:t xml:space="preserve"> no difieren de manera alguna con las reportadas en series donde se aplican otras técnicas protésicas. Las más reportadas son los seromas y los hematomas de la herida quirúrgica</w:t>
      </w:r>
      <w:r w:rsidR="004F2B09" w:rsidRPr="002F206B">
        <w:rPr>
          <w:rFonts w:ascii="Times New Roman" w:hAnsi="Times New Roman" w:cs="Times New Roman"/>
          <w:sz w:val="20"/>
          <w:szCs w:val="20"/>
          <w:lang w:val="es-US"/>
        </w:rPr>
        <w:t xml:space="preserve"> (Moreno, </w:t>
      </w:r>
      <w:r w:rsidR="003B7E5C" w:rsidRPr="002F206B">
        <w:rPr>
          <w:rFonts w:ascii="Times New Roman" w:hAnsi="Times New Roman" w:cs="Times New Roman"/>
          <w:sz w:val="20"/>
          <w:szCs w:val="20"/>
          <w:lang w:val="es-US"/>
        </w:rPr>
        <w:t>2017)</w:t>
      </w:r>
      <w:r w:rsidRPr="002F206B">
        <w:rPr>
          <w:rFonts w:ascii="Times New Roman" w:hAnsi="Times New Roman" w:cs="Times New Roman"/>
          <w:sz w:val="20"/>
          <w:szCs w:val="20"/>
          <w:lang w:val="es-US"/>
        </w:rPr>
        <w:t>, la formación de granulomas por rechazo al material de sutura y  la</w:t>
      </w:r>
      <w:r w:rsidR="00C646BF" w:rsidRPr="002F206B">
        <w:rPr>
          <w:rFonts w:ascii="Times New Roman" w:hAnsi="Times New Roman" w:cs="Times New Roman"/>
          <w:sz w:val="20"/>
          <w:szCs w:val="20"/>
          <w:lang w:val="es-US"/>
        </w:rPr>
        <w:t>s</w:t>
      </w:r>
      <w:r w:rsidRPr="002F206B">
        <w:rPr>
          <w:rFonts w:ascii="Times New Roman" w:hAnsi="Times New Roman" w:cs="Times New Roman"/>
          <w:sz w:val="20"/>
          <w:szCs w:val="20"/>
          <w:lang w:val="es-US"/>
        </w:rPr>
        <w:t xml:space="preserve"> neuralgias. Al ser una técnica de fácil ejecución, que no requiere de gran </w:t>
      </w:r>
      <w:r w:rsidR="00C646BF" w:rsidRPr="002F206B">
        <w:rPr>
          <w:rFonts w:ascii="Times New Roman" w:hAnsi="Times New Roman" w:cs="Times New Roman"/>
          <w:sz w:val="20"/>
          <w:szCs w:val="20"/>
          <w:lang w:val="es-US"/>
        </w:rPr>
        <w:t>disección</w:t>
      </w:r>
      <w:r w:rsidRPr="002F206B">
        <w:rPr>
          <w:rFonts w:ascii="Times New Roman" w:hAnsi="Times New Roman" w:cs="Times New Roman"/>
          <w:sz w:val="20"/>
          <w:szCs w:val="20"/>
          <w:lang w:val="es-US"/>
        </w:rPr>
        <w:t xml:space="preserve"> del canal inguinal hace que </w:t>
      </w:r>
      <w:r w:rsidR="00C646BF" w:rsidRPr="002F206B">
        <w:rPr>
          <w:rFonts w:ascii="Times New Roman" w:hAnsi="Times New Roman" w:cs="Times New Roman"/>
          <w:sz w:val="20"/>
          <w:szCs w:val="20"/>
          <w:lang w:val="es-US"/>
        </w:rPr>
        <w:t>aparezcan</w:t>
      </w:r>
      <w:r w:rsidRPr="002F206B">
        <w:rPr>
          <w:rFonts w:ascii="Times New Roman" w:hAnsi="Times New Roman" w:cs="Times New Roman"/>
          <w:sz w:val="20"/>
          <w:szCs w:val="20"/>
          <w:lang w:val="es-US"/>
        </w:rPr>
        <w:t xml:space="preserve"> pocas complicaciones </w:t>
      </w:r>
      <w:r w:rsidR="00C646BF" w:rsidRPr="002F206B">
        <w:rPr>
          <w:rFonts w:ascii="Times New Roman" w:hAnsi="Times New Roman" w:cs="Times New Roman"/>
          <w:sz w:val="20"/>
          <w:szCs w:val="20"/>
          <w:lang w:val="es-US"/>
        </w:rPr>
        <w:t xml:space="preserve">que en otras técnicas que si </w:t>
      </w:r>
      <w:r w:rsidR="00C646BF" w:rsidRPr="002F206B">
        <w:rPr>
          <w:rFonts w:ascii="Times New Roman" w:hAnsi="Times New Roman" w:cs="Times New Roman"/>
          <w:sz w:val="20"/>
          <w:szCs w:val="20"/>
          <w:lang w:val="es-US"/>
        </w:rPr>
        <w:lastRenderedPageBreak/>
        <w:t>requieren de mucha movilización de tejido como el PHS (</w:t>
      </w:r>
      <w:proofErr w:type="spellStart"/>
      <w:r w:rsidR="00C646BF" w:rsidRPr="002F206B">
        <w:rPr>
          <w:rFonts w:ascii="Times New Roman" w:hAnsi="Times New Roman" w:cs="Times New Roman"/>
          <w:sz w:val="20"/>
          <w:szCs w:val="20"/>
          <w:lang w:val="es-US"/>
        </w:rPr>
        <w:t>Prolene</w:t>
      </w:r>
      <w:proofErr w:type="spellEnd"/>
      <w:r w:rsidR="00C646BF" w:rsidRPr="002F206B">
        <w:rPr>
          <w:rFonts w:ascii="Times New Roman" w:hAnsi="Times New Roman" w:cs="Times New Roman"/>
          <w:sz w:val="20"/>
          <w:szCs w:val="20"/>
          <w:lang w:val="es-US"/>
        </w:rPr>
        <w:t xml:space="preserve"> </w:t>
      </w:r>
      <w:proofErr w:type="spellStart"/>
      <w:r w:rsidR="00C646BF" w:rsidRPr="002F206B">
        <w:rPr>
          <w:rFonts w:ascii="Times New Roman" w:hAnsi="Times New Roman" w:cs="Times New Roman"/>
          <w:sz w:val="20"/>
          <w:szCs w:val="20"/>
          <w:lang w:val="es-US"/>
        </w:rPr>
        <w:t>hernial</w:t>
      </w:r>
      <w:proofErr w:type="spellEnd"/>
      <w:r w:rsidR="00C646BF" w:rsidRPr="002F206B">
        <w:rPr>
          <w:rFonts w:ascii="Times New Roman" w:hAnsi="Times New Roman" w:cs="Times New Roman"/>
          <w:sz w:val="20"/>
          <w:szCs w:val="20"/>
          <w:lang w:val="es-US"/>
        </w:rPr>
        <w:t xml:space="preserve"> </w:t>
      </w:r>
      <w:proofErr w:type="spellStart"/>
      <w:r w:rsidR="00C646BF" w:rsidRPr="002F206B">
        <w:rPr>
          <w:rFonts w:ascii="Times New Roman" w:hAnsi="Times New Roman" w:cs="Times New Roman"/>
          <w:sz w:val="20"/>
          <w:szCs w:val="20"/>
          <w:lang w:val="es-US"/>
        </w:rPr>
        <w:t>system</w:t>
      </w:r>
      <w:proofErr w:type="spellEnd"/>
      <w:r w:rsidR="00403C52" w:rsidRPr="002F206B">
        <w:rPr>
          <w:rFonts w:ascii="Times New Roman" w:hAnsi="Times New Roman" w:cs="Times New Roman"/>
          <w:sz w:val="20"/>
          <w:szCs w:val="20"/>
          <w:lang w:val="es-US"/>
        </w:rPr>
        <w:t xml:space="preserve">) o el </w:t>
      </w:r>
      <w:proofErr w:type="spellStart"/>
      <w:r w:rsidR="00403C52" w:rsidRPr="002F206B">
        <w:rPr>
          <w:rFonts w:ascii="Times New Roman" w:hAnsi="Times New Roman" w:cs="Times New Roman"/>
          <w:sz w:val="20"/>
          <w:szCs w:val="20"/>
          <w:lang w:val="es-US"/>
        </w:rPr>
        <w:t>mesh</w:t>
      </w:r>
      <w:proofErr w:type="spellEnd"/>
      <w:r w:rsidR="00403C52" w:rsidRPr="002F206B">
        <w:rPr>
          <w:rFonts w:ascii="Times New Roman" w:hAnsi="Times New Roman" w:cs="Times New Roman"/>
          <w:sz w:val="20"/>
          <w:szCs w:val="20"/>
          <w:lang w:val="es-US"/>
        </w:rPr>
        <w:t xml:space="preserve"> </w:t>
      </w:r>
      <w:proofErr w:type="spellStart"/>
      <w:r w:rsidR="00403C52" w:rsidRPr="002F206B">
        <w:rPr>
          <w:rFonts w:ascii="Times New Roman" w:hAnsi="Times New Roman" w:cs="Times New Roman"/>
          <w:sz w:val="20"/>
          <w:szCs w:val="20"/>
          <w:lang w:val="es-US"/>
        </w:rPr>
        <w:t>plug</w:t>
      </w:r>
      <w:proofErr w:type="spellEnd"/>
      <w:r w:rsidR="00403C52" w:rsidRPr="002F206B">
        <w:rPr>
          <w:rFonts w:ascii="Times New Roman" w:hAnsi="Times New Roman" w:cs="Times New Roman"/>
          <w:sz w:val="20"/>
          <w:szCs w:val="20"/>
          <w:lang w:val="es-US"/>
        </w:rPr>
        <w:t>.</w:t>
      </w:r>
    </w:p>
    <w:p w:rsidR="00590D99" w:rsidRPr="002F206B" w:rsidRDefault="009C3520" w:rsidP="002F206B">
      <w:pPr>
        <w:spacing w:line="240" w:lineRule="auto"/>
        <w:rPr>
          <w:rFonts w:ascii="Times New Roman" w:hAnsi="Times New Roman" w:cs="Times New Roman"/>
          <w:b/>
          <w:sz w:val="20"/>
          <w:szCs w:val="20"/>
          <w:lang w:val="es-US"/>
        </w:rPr>
      </w:pPr>
      <w:r w:rsidRPr="002F206B">
        <w:rPr>
          <w:rFonts w:ascii="Times New Roman" w:hAnsi="Times New Roman" w:cs="Times New Roman"/>
          <w:b/>
          <w:sz w:val="20"/>
          <w:szCs w:val="20"/>
          <w:lang w:val="es-US"/>
        </w:rPr>
        <w:t>Bibliografía</w:t>
      </w:r>
    </w:p>
    <w:p w:rsidR="00590D99" w:rsidRPr="002F206B" w:rsidRDefault="00590D99" w:rsidP="002F206B">
      <w:pPr>
        <w:pStyle w:val="NormalWeb"/>
        <w:shd w:val="clear" w:color="auto" w:fill="FFFFFF"/>
        <w:spacing w:before="0" w:beforeAutospacing="0" w:after="240" w:afterAutospacing="0"/>
        <w:ind w:left="567" w:hanging="567"/>
        <w:jc w:val="both"/>
        <w:rPr>
          <w:bCs/>
          <w:i/>
          <w:iCs/>
          <w:color w:val="000000" w:themeColor="text1"/>
          <w:sz w:val="20"/>
          <w:szCs w:val="20"/>
          <w:lang w:val="en-US"/>
        </w:rPr>
      </w:pPr>
      <w:r w:rsidRPr="002F206B">
        <w:rPr>
          <w:bCs/>
          <w:iCs/>
          <w:color w:val="000000" w:themeColor="text1"/>
          <w:sz w:val="20"/>
          <w:szCs w:val="20"/>
          <w:lang w:val="es-US"/>
        </w:rPr>
        <w:t xml:space="preserve">Acevedo </w:t>
      </w:r>
      <w:r w:rsidR="00604948" w:rsidRPr="002F206B">
        <w:rPr>
          <w:bCs/>
          <w:iCs/>
          <w:color w:val="000000" w:themeColor="text1"/>
          <w:sz w:val="20"/>
          <w:szCs w:val="20"/>
          <w:lang w:val="es-US"/>
        </w:rPr>
        <w:t>A</w:t>
      </w:r>
      <w:r w:rsidRPr="002F206B">
        <w:rPr>
          <w:bCs/>
          <w:iCs/>
          <w:color w:val="000000" w:themeColor="text1"/>
          <w:sz w:val="20"/>
          <w:szCs w:val="20"/>
          <w:lang w:val="es-US"/>
        </w:rPr>
        <w:t>F.</w:t>
      </w:r>
      <w:r w:rsidR="00604948" w:rsidRPr="002F206B">
        <w:rPr>
          <w:bCs/>
          <w:iCs/>
          <w:color w:val="000000" w:themeColor="text1"/>
          <w:sz w:val="20"/>
          <w:szCs w:val="20"/>
          <w:lang w:val="es-US"/>
        </w:rPr>
        <w:t xml:space="preserve">, </w:t>
      </w:r>
      <w:r w:rsidRPr="002F206B">
        <w:rPr>
          <w:bCs/>
          <w:iCs/>
          <w:color w:val="000000" w:themeColor="text1"/>
          <w:sz w:val="20"/>
          <w:szCs w:val="20"/>
          <w:lang w:val="es-US"/>
        </w:rPr>
        <w:t>Reyes,</w:t>
      </w:r>
      <w:r w:rsidR="00604948" w:rsidRPr="002F206B">
        <w:rPr>
          <w:bCs/>
          <w:iCs/>
          <w:color w:val="000000" w:themeColor="text1"/>
          <w:sz w:val="20"/>
          <w:szCs w:val="20"/>
          <w:lang w:val="es-US"/>
        </w:rPr>
        <w:t xml:space="preserve"> E</w:t>
      </w:r>
      <w:r w:rsidRPr="002F206B">
        <w:rPr>
          <w:bCs/>
          <w:iCs/>
          <w:color w:val="000000" w:themeColor="text1"/>
          <w:sz w:val="20"/>
          <w:szCs w:val="20"/>
          <w:lang w:val="es-US"/>
        </w:rPr>
        <w:t>.</w:t>
      </w:r>
      <w:r w:rsidR="00604948" w:rsidRPr="002F206B">
        <w:rPr>
          <w:bCs/>
          <w:iCs/>
          <w:color w:val="000000" w:themeColor="text1"/>
          <w:sz w:val="20"/>
          <w:szCs w:val="20"/>
          <w:lang w:val="es-US"/>
        </w:rPr>
        <w:t xml:space="preserve">, </w:t>
      </w:r>
      <w:r w:rsidRPr="002F206B">
        <w:rPr>
          <w:bCs/>
          <w:iCs/>
          <w:color w:val="000000" w:themeColor="text1"/>
          <w:sz w:val="20"/>
          <w:szCs w:val="20"/>
          <w:lang w:val="es-US"/>
        </w:rPr>
        <w:t>Lombardi,</w:t>
      </w:r>
      <w:r w:rsidR="00604948" w:rsidRPr="002F206B">
        <w:rPr>
          <w:bCs/>
          <w:iCs/>
          <w:color w:val="000000" w:themeColor="text1"/>
          <w:sz w:val="20"/>
          <w:szCs w:val="20"/>
          <w:lang w:val="es-US"/>
        </w:rPr>
        <w:t xml:space="preserve"> J</w:t>
      </w:r>
      <w:r w:rsidRPr="002F206B">
        <w:rPr>
          <w:bCs/>
          <w:iCs/>
          <w:color w:val="000000" w:themeColor="text1"/>
          <w:sz w:val="20"/>
          <w:szCs w:val="20"/>
          <w:lang w:val="es-US"/>
        </w:rPr>
        <w:t>.</w:t>
      </w:r>
      <w:r w:rsidR="00604948" w:rsidRPr="002F206B">
        <w:rPr>
          <w:bCs/>
          <w:iCs/>
          <w:color w:val="000000" w:themeColor="text1"/>
          <w:sz w:val="20"/>
          <w:szCs w:val="20"/>
          <w:lang w:val="es-US"/>
        </w:rPr>
        <w:t xml:space="preserve">, </w:t>
      </w:r>
      <w:r w:rsidRPr="002F206B">
        <w:rPr>
          <w:bCs/>
          <w:iCs/>
          <w:color w:val="000000" w:themeColor="text1"/>
          <w:sz w:val="20"/>
          <w:szCs w:val="20"/>
          <w:lang w:val="es-US"/>
        </w:rPr>
        <w:t>Robles,</w:t>
      </w:r>
      <w:r w:rsidR="00604948" w:rsidRPr="002F206B">
        <w:rPr>
          <w:bCs/>
          <w:iCs/>
          <w:color w:val="000000" w:themeColor="text1"/>
          <w:sz w:val="20"/>
          <w:szCs w:val="20"/>
          <w:lang w:val="es-US"/>
        </w:rPr>
        <w:t xml:space="preserve"> I</w:t>
      </w:r>
      <w:r w:rsidR="00F740D1" w:rsidRPr="002F206B">
        <w:rPr>
          <w:bCs/>
          <w:iCs/>
          <w:color w:val="000000" w:themeColor="text1"/>
          <w:sz w:val="20"/>
          <w:szCs w:val="20"/>
          <w:lang w:val="es-US"/>
        </w:rPr>
        <w:t>. (</w:t>
      </w:r>
      <w:r w:rsidRPr="002F206B">
        <w:rPr>
          <w:bCs/>
          <w:iCs/>
          <w:color w:val="000000" w:themeColor="text1"/>
          <w:sz w:val="20"/>
          <w:szCs w:val="20"/>
          <w:lang w:val="es-US"/>
        </w:rPr>
        <w:t>2006)</w:t>
      </w:r>
      <w:r w:rsidRPr="002F206B">
        <w:rPr>
          <w:bCs/>
          <w:color w:val="000000" w:themeColor="text1"/>
          <w:sz w:val="20"/>
          <w:szCs w:val="20"/>
          <w:lang w:val="es-US"/>
        </w:rPr>
        <w:t xml:space="preserve"> Prevalencia de la cirugía de las hernias inguinales</w:t>
      </w:r>
      <w:r w:rsidRPr="002F206B">
        <w:rPr>
          <w:bCs/>
          <w:i/>
          <w:iCs/>
          <w:color w:val="000000" w:themeColor="text1"/>
          <w:sz w:val="20"/>
          <w:szCs w:val="20"/>
          <w:vertAlign w:val="superscript"/>
          <w:lang w:val="es-US"/>
        </w:rPr>
        <w:t xml:space="preserve">. </w:t>
      </w:r>
      <w:r w:rsidR="00F740D1" w:rsidRPr="002F206B">
        <w:rPr>
          <w:bCs/>
          <w:i/>
          <w:iCs/>
          <w:color w:val="000000" w:themeColor="text1"/>
          <w:sz w:val="20"/>
          <w:szCs w:val="20"/>
          <w:lang w:val="en-US"/>
        </w:rPr>
        <w:t xml:space="preserve">Rev. </w:t>
      </w:r>
      <w:proofErr w:type="spellStart"/>
      <w:r w:rsidR="00F740D1" w:rsidRPr="002F206B">
        <w:rPr>
          <w:bCs/>
          <w:i/>
          <w:iCs/>
          <w:color w:val="000000" w:themeColor="text1"/>
          <w:sz w:val="20"/>
          <w:szCs w:val="20"/>
          <w:lang w:val="en-US"/>
        </w:rPr>
        <w:t>Chilena</w:t>
      </w:r>
      <w:proofErr w:type="spellEnd"/>
      <w:r w:rsidR="00F740D1" w:rsidRPr="002F206B">
        <w:rPr>
          <w:bCs/>
          <w:i/>
          <w:iCs/>
          <w:color w:val="000000" w:themeColor="text1"/>
          <w:sz w:val="20"/>
          <w:szCs w:val="20"/>
          <w:lang w:val="en-US"/>
        </w:rPr>
        <w:t xml:space="preserve"> de </w:t>
      </w:r>
      <w:proofErr w:type="spellStart"/>
      <w:r w:rsidR="00F740D1" w:rsidRPr="002F206B">
        <w:rPr>
          <w:bCs/>
          <w:i/>
          <w:iCs/>
          <w:color w:val="000000" w:themeColor="text1"/>
          <w:sz w:val="20"/>
          <w:szCs w:val="20"/>
          <w:lang w:val="en-US"/>
        </w:rPr>
        <w:t>Cirugía</w:t>
      </w:r>
      <w:proofErr w:type="spellEnd"/>
      <w:r w:rsidR="00F740D1" w:rsidRPr="002F206B">
        <w:rPr>
          <w:bCs/>
          <w:i/>
          <w:iCs/>
          <w:color w:val="000000" w:themeColor="text1"/>
          <w:sz w:val="20"/>
          <w:szCs w:val="20"/>
          <w:lang w:val="en-US"/>
        </w:rPr>
        <w:t>. 58 (</w:t>
      </w:r>
      <w:r w:rsidRPr="002F206B">
        <w:rPr>
          <w:bCs/>
          <w:i/>
          <w:iCs/>
          <w:color w:val="000000" w:themeColor="text1"/>
          <w:sz w:val="20"/>
          <w:szCs w:val="20"/>
          <w:lang w:val="en-US"/>
        </w:rPr>
        <w:t>2</w:t>
      </w:r>
      <w:r w:rsidR="00F740D1" w:rsidRPr="002F206B">
        <w:rPr>
          <w:bCs/>
          <w:i/>
          <w:iCs/>
          <w:color w:val="000000" w:themeColor="text1"/>
          <w:sz w:val="20"/>
          <w:szCs w:val="20"/>
          <w:lang w:val="en-US"/>
        </w:rPr>
        <w:t>),</w:t>
      </w:r>
      <w:r w:rsidRPr="002F206B">
        <w:rPr>
          <w:bCs/>
          <w:i/>
          <w:iCs/>
          <w:color w:val="000000" w:themeColor="text1"/>
          <w:sz w:val="20"/>
          <w:szCs w:val="20"/>
          <w:lang w:val="en-US"/>
        </w:rPr>
        <w:t xml:space="preserve"> 133-137</w:t>
      </w:r>
      <w:r w:rsidR="00F740D1" w:rsidRPr="002F206B">
        <w:rPr>
          <w:bCs/>
          <w:i/>
          <w:iCs/>
          <w:color w:val="000000" w:themeColor="text1"/>
          <w:sz w:val="20"/>
          <w:szCs w:val="20"/>
          <w:lang w:val="en-US"/>
        </w:rPr>
        <w:t>.</w:t>
      </w:r>
    </w:p>
    <w:p w:rsidR="00590D99" w:rsidRPr="002F206B" w:rsidRDefault="00590D99" w:rsidP="002F206B">
      <w:pPr>
        <w:spacing w:after="240" w:line="240" w:lineRule="auto"/>
        <w:ind w:left="567" w:hanging="567"/>
        <w:jc w:val="both"/>
        <w:rPr>
          <w:rFonts w:ascii="Times New Roman" w:hAnsi="Times New Roman" w:cs="Times New Roman"/>
          <w:bCs/>
          <w:color w:val="000000" w:themeColor="text1"/>
          <w:sz w:val="20"/>
          <w:szCs w:val="20"/>
          <w:lang w:val="es-US"/>
        </w:rPr>
      </w:pPr>
      <w:r w:rsidRPr="002F206B">
        <w:rPr>
          <w:rFonts w:ascii="Times New Roman" w:hAnsi="Times New Roman" w:cs="Times New Roman"/>
          <w:bCs/>
          <w:color w:val="000000" w:themeColor="text1"/>
          <w:sz w:val="20"/>
          <w:szCs w:val="20"/>
          <w:lang w:val="en-US"/>
        </w:rPr>
        <w:t xml:space="preserve">Amid, PK., Shulman, </w:t>
      </w:r>
      <w:proofErr w:type="gramStart"/>
      <w:r w:rsidRPr="002F206B">
        <w:rPr>
          <w:rFonts w:ascii="Times New Roman" w:hAnsi="Times New Roman" w:cs="Times New Roman"/>
          <w:bCs/>
          <w:color w:val="000000" w:themeColor="text1"/>
          <w:sz w:val="20"/>
          <w:szCs w:val="20"/>
          <w:lang w:val="en-US"/>
        </w:rPr>
        <w:t>AG.,</w:t>
      </w:r>
      <w:proofErr w:type="gramEnd"/>
      <w:r w:rsidRPr="002F206B">
        <w:rPr>
          <w:rFonts w:ascii="Times New Roman" w:hAnsi="Times New Roman" w:cs="Times New Roman"/>
          <w:bCs/>
          <w:color w:val="000000" w:themeColor="text1"/>
          <w:sz w:val="20"/>
          <w:szCs w:val="20"/>
          <w:lang w:val="en-US"/>
        </w:rPr>
        <w:t xml:space="preserve"> Lichtenstein, IL. (</w:t>
      </w:r>
      <w:proofErr w:type="spellStart"/>
      <w:r w:rsidRPr="002F206B">
        <w:rPr>
          <w:rFonts w:ascii="Times New Roman" w:hAnsi="Times New Roman" w:cs="Times New Roman"/>
          <w:bCs/>
          <w:color w:val="000000" w:themeColor="text1"/>
          <w:sz w:val="20"/>
          <w:szCs w:val="20"/>
          <w:lang w:val="en-US"/>
        </w:rPr>
        <w:t>Marzo</w:t>
      </w:r>
      <w:proofErr w:type="spellEnd"/>
      <w:r w:rsidRPr="002F206B">
        <w:rPr>
          <w:rFonts w:ascii="Times New Roman" w:hAnsi="Times New Roman" w:cs="Times New Roman"/>
          <w:bCs/>
          <w:color w:val="000000" w:themeColor="text1"/>
          <w:sz w:val="20"/>
          <w:szCs w:val="20"/>
          <w:lang w:val="en-US"/>
        </w:rPr>
        <w:t xml:space="preserve"> 2015) Local anesthesia for inguinal hernia repair step-by-step procedure. </w:t>
      </w:r>
      <w:r w:rsidR="00F740D1" w:rsidRPr="002F206B">
        <w:rPr>
          <w:rFonts w:ascii="Times New Roman" w:hAnsi="Times New Roman" w:cs="Times New Roman"/>
          <w:bCs/>
          <w:i/>
          <w:color w:val="000000" w:themeColor="text1"/>
          <w:sz w:val="20"/>
          <w:szCs w:val="20"/>
          <w:lang w:val="es-US"/>
        </w:rPr>
        <w:t xml:space="preserve">Ann </w:t>
      </w:r>
      <w:proofErr w:type="spellStart"/>
      <w:r w:rsidR="00F740D1" w:rsidRPr="002F206B">
        <w:rPr>
          <w:rFonts w:ascii="Times New Roman" w:hAnsi="Times New Roman" w:cs="Times New Roman"/>
          <w:bCs/>
          <w:i/>
          <w:color w:val="000000" w:themeColor="text1"/>
          <w:sz w:val="20"/>
          <w:szCs w:val="20"/>
          <w:lang w:val="es-US"/>
        </w:rPr>
        <w:t>Surg</w:t>
      </w:r>
      <w:proofErr w:type="spellEnd"/>
      <w:r w:rsidR="00F740D1" w:rsidRPr="002F206B">
        <w:rPr>
          <w:rFonts w:ascii="Times New Roman" w:hAnsi="Times New Roman" w:cs="Times New Roman"/>
          <w:bCs/>
          <w:i/>
          <w:color w:val="000000" w:themeColor="text1"/>
          <w:sz w:val="20"/>
          <w:szCs w:val="20"/>
          <w:lang w:val="es-US"/>
        </w:rPr>
        <w:t xml:space="preserve">, </w:t>
      </w:r>
      <w:r w:rsidRPr="002F206B">
        <w:rPr>
          <w:rFonts w:ascii="Times New Roman" w:hAnsi="Times New Roman" w:cs="Times New Roman"/>
          <w:bCs/>
          <w:color w:val="000000" w:themeColor="text1"/>
          <w:sz w:val="20"/>
          <w:szCs w:val="20"/>
          <w:lang w:val="es-US"/>
        </w:rPr>
        <w:t xml:space="preserve">220:735-7. Recuperado de </w:t>
      </w:r>
      <w:hyperlink r:id="rId16" w:history="1">
        <w:r w:rsidRPr="002F206B">
          <w:rPr>
            <w:rStyle w:val="Hipervnculo"/>
            <w:rFonts w:ascii="Times New Roman" w:hAnsi="Times New Roman" w:cs="Times New Roman"/>
            <w:bCs/>
            <w:sz w:val="20"/>
            <w:szCs w:val="20"/>
            <w:lang w:val="es-US"/>
          </w:rPr>
          <w:t>http://www.ncbi.nlm.nih.gov/pmc/articles/PMC1234473/</w:t>
        </w:r>
      </w:hyperlink>
      <w:r w:rsidRPr="002F206B">
        <w:rPr>
          <w:rFonts w:ascii="Times New Roman" w:hAnsi="Times New Roman" w:cs="Times New Roman"/>
          <w:bCs/>
          <w:color w:val="000000" w:themeColor="text1"/>
          <w:sz w:val="20"/>
          <w:szCs w:val="20"/>
          <w:lang w:val="es-US"/>
        </w:rPr>
        <w:t xml:space="preserve"> </w:t>
      </w:r>
    </w:p>
    <w:p w:rsidR="006823F4" w:rsidRPr="002F206B" w:rsidRDefault="008A4307" w:rsidP="002F206B">
      <w:pPr>
        <w:pStyle w:val="NormalWeb"/>
        <w:shd w:val="clear" w:color="auto" w:fill="FFFFFF"/>
        <w:spacing w:before="0" w:beforeAutospacing="0" w:after="240" w:afterAutospacing="0"/>
        <w:ind w:left="567" w:hanging="567"/>
        <w:jc w:val="both"/>
        <w:rPr>
          <w:color w:val="000000"/>
          <w:sz w:val="20"/>
          <w:szCs w:val="20"/>
          <w:lang w:val="es-US"/>
        </w:rPr>
      </w:pPr>
      <w:r w:rsidRPr="002F206B">
        <w:rPr>
          <w:sz w:val="20"/>
          <w:szCs w:val="20"/>
          <w:lang w:val="es-US"/>
        </w:rPr>
        <w:t>Castro García, FJ.,</w:t>
      </w:r>
      <w:r w:rsidR="00FD3913" w:rsidRPr="002F206B">
        <w:rPr>
          <w:sz w:val="20"/>
          <w:szCs w:val="20"/>
          <w:lang w:val="es-US"/>
        </w:rPr>
        <w:t xml:space="preserve"> Salinas Muñoz, MK. (</w:t>
      </w:r>
      <w:r w:rsidRPr="002F206B">
        <w:rPr>
          <w:sz w:val="20"/>
          <w:szCs w:val="20"/>
          <w:lang w:val="es-US"/>
        </w:rPr>
        <w:t>2018</w:t>
      </w:r>
      <w:r w:rsidR="00FD3913" w:rsidRPr="002F206B">
        <w:rPr>
          <w:sz w:val="20"/>
          <w:szCs w:val="20"/>
          <w:lang w:val="es-US"/>
        </w:rPr>
        <w:t>)</w:t>
      </w:r>
      <w:r w:rsidR="00FD3913" w:rsidRPr="002F206B">
        <w:rPr>
          <w:b/>
          <w:sz w:val="20"/>
          <w:szCs w:val="20"/>
          <w:lang w:val="es-US"/>
        </w:rPr>
        <w:t xml:space="preserve">. </w:t>
      </w:r>
      <w:r w:rsidRPr="002F206B">
        <w:rPr>
          <w:color w:val="333333"/>
          <w:sz w:val="20"/>
          <w:szCs w:val="20"/>
          <w:shd w:val="clear" w:color="auto" w:fill="FFFFFF"/>
          <w:lang w:val="es-US"/>
        </w:rPr>
        <w:t xml:space="preserve">Frecuencia de recidivas en </w:t>
      </w:r>
      <w:r w:rsidRPr="002F206B">
        <w:rPr>
          <w:color w:val="000000" w:themeColor="text1"/>
          <w:sz w:val="20"/>
          <w:szCs w:val="20"/>
          <w:shd w:val="clear" w:color="auto" w:fill="FFFFFF"/>
          <w:lang w:val="es-US"/>
        </w:rPr>
        <w:t xml:space="preserve">pacientes sometidos a </w:t>
      </w:r>
      <w:proofErr w:type="spellStart"/>
      <w:r w:rsidRPr="002F206B">
        <w:rPr>
          <w:color w:val="000000" w:themeColor="text1"/>
          <w:sz w:val="20"/>
          <w:szCs w:val="20"/>
          <w:shd w:val="clear" w:color="auto" w:fill="FFFFFF"/>
          <w:lang w:val="es-US"/>
        </w:rPr>
        <w:t>hernioplastía</w:t>
      </w:r>
      <w:proofErr w:type="spellEnd"/>
      <w:r w:rsidRPr="002F206B">
        <w:rPr>
          <w:color w:val="000000" w:themeColor="text1"/>
          <w:sz w:val="20"/>
          <w:szCs w:val="20"/>
          <w:shd w:val="clear" w:color="auto" w:fill="FFFFFF"/>
          <w:lang w:val="es-US"/>
        </w:rPr>
        <w:t xml:space="preserve"> usando la técnica </w:t>
      </w:r>
      <w:proofErr w:type="spellStart"/>
      <w:r w:rsidRPr="002F206B">
        <w:rPr>
          <w:color w:val="000000" w:themeColor="text1"/>
          <w:sz w:val="20"/>
          <w:szCs w:val="20"/>
          <w:shd w:val="clear" w:color="auto" w:fill="FFFFFF"/>
          <w:lang w:val="es-US"/>
        </w:rPr>
        <w:t>Lichtenstein</w:t>
      </w:r>
      <w:proofErr w:type="spellEnd"/>
      <w:r w:rsidRPr="002F206B">
        <w:rPr>
          <w:color w:val="000000" w:themeColor="text1"/>
          <w:sz w:val="20"/>
          <w:szCs w:val="20"/>
          <w:shd w:val="clear" w:color="auto" w:fill="FFFFFF"/>
          <w:lang w:val="es-US"/>
        </w:rPr>
        <w:t xml:space="preserve"> en el Hospital Teodoro Maldonado </w:t>
      </w:r>
      <w:proofErr w:type="spellStart"/>
      <w:r w:rsidRPr="002F206B">
        <w:rPr>
          <w:color w:val="000000" w:themeColor="text1"/>
          <w:sz w:val="20"/>
          <w:szCs w:val="20"/>
          <w:shd w:val="clear" w:color="auto" w:fill="FFFFFF"/>
          <w:lang w:val="es-US"/>
        </w:rPr>
        <w:t>Carbo</w:t>
      </w:r>
      <w:proofErr w:type="spellEnd"/>
      <w:r w:rsidRPr="002F206B">
        <w:rPr>
          <w:color w:val="000000" w:themeColor="text1"/>
          <w:sz w:val="20"/>
          <w:szCs w:val="20"/>
          <w:shd w:val="clear" w:color="auto" w:fill="FFFFFF"/>
          <w:lang w:val="es-US"/>
        </w:rPr>
        <w:t xml:space="preserve"> en el periodo 2006 – 2016.</w:t>
      </w:r>
      <w:r w:rsidRPr="002F206B">
        <w:rPr>
          <w:i/>
          <w:color w:val="000000" w:themeColor="text1"/>
          <w:sz w:val="20"/>
          <w:szCs w:val="20"/>
          <w:shd w:val="clear" w:color="auto" w:fill="FFFFFF"/>
          <w:lang w:val="es-US"/>
        </w:rPr>
        <w:t>Universidad Católica de Santiago de Guayaquil</w:t>
      </w:r>
      <w:r w:rsidRPr="002F206B">
        <w:rPr>
          <w:color w:val="000000" w:themeColor="text1"/>
          <w:sz w:val="20"/>
          <w:szCs w:val="20"/>
          <w:shd w:val="clear" w:color="auto" w:fill="FFFFFF"/>
          <w:lang w:val="es-US"/>
        </w:rPr>
        <w:t>.</w:t>
      </w:r>
      <w:r w:rsidR="006823F4" w:rsidRPr="002F206B">
        <w:rPr>
          <w:color w:val="000000" w:themeColor="text1"/>
          <w:sz w:val="20"/>
          <w:szCs w:val="20"/>
          <w:shd w:val="clear" w:color="auto" w:fill="FFFFFF"/>
          <w:lang w:val="es-US"/>
        </w:rPr>
        <w:t xml:space="preserve"> Recuperado de </w:t>
      </w:r>
      <w:hyperlink r:id="rId17" w:history="1">
        <w:r w:rsidR="006823F4" w:rsidRPr="002F206B">
          <w:rPr>
            <w:rStyle w:val="Hipervnculo"/>
            <w:sz w:val="20"/>
            <w:szCs w:val="20"/>
            <w:lang w:val="es-US"/>
          </w:rPr>
          <w:t>http://repositorio.ucsg.edu.ec/handle/3317/11436</w:t>
        </w:r>
      </w:hyperlink>
    </w:p>
    <w:p w:rsidR="009E41DE" w:rsidRPr="002F206B" w:rsidRDefault="009E41DE" w:rsidP="002F206B">
      <w:pPr>
        <w:pStyle w:val="NormalWeb"/>
        <w:shd w:val="clear" w:color="auto" w:fill="FFFFFF"/>
        <w:spacing w:before="0" w:beforeAutospacing="0" w:after="240" w:afterAutospacing="0"/>
        <w:ind w:left="567" w:hanging="567"/>
        <w:jc w:val="both"/>
        <w:rPr>
          <w:b/>
          <w:color w:val="000000" w:themeColor="text1"/>
          <w:sz w:val="20"/>
          <w:szCs w:val="20"/>
          <w:lang w:val="es-US"/>
        </w:rPr>
      </w:pPr>
      <w:proofErr w:type="spellStart"/>
      <w:r w:rsidRPr="002F206B">
        <w:rPr>
          <w:rStyle w:val="Textoennegrita"/>
          <w:b w:val="0"/>
          <w:color w:val="000000" w:themeColor="text1"/>
          <w:sz w:val="20"/>
          <w:szCs w:val="20"/>
          <w:lang w:val="es-US"/>
        </w:rPr>
        <w:t>Caraballoso</w:t>
      </w:r>
      <w:proofErr w:type="spellEnd"/>
      <w:r w:rsidRPr="002F206B">
        <w:rPr>
          <w:rStyle w:val="Textoennegrita"/>
          <w:b w:val="0"/>
          <w:color w:val="000000" w:themeColor="text1"/>
          <w:sz w:val="20"/>
          <w:szCs w:val="20"/>
          <w:lang w:val="es-US"/>
        </w:rPr>
        <w:t xml:space="preserve"> García, VJ.,</w:t>
      </w:r>
      <w:r w:rsidRPr="002F206B">
        <w:rPr>
          <w:rStyle w:val="Textoennegrita"/>
          <w:b w:val="0"/>
          <w:color w:val="000000" w:themeColor="text1"/>
          <w:sz w:val="20"/>
          <w:szCs w:val="20"/>
          <w:vertAlign w:val="superscript"/>
          <w:lang w:val="es-US"/>
        </w:rPr>
        <w:t xml:space="preserve"> </w:t>
      </w:r>
      <w:r w:rsidRPr="002F206B">
        <w:rPr>
          <w:rStyle w:val="Textoennegrita"/>
          <w:b w:val="0"/>
          <w:color w:val="000000" w:themeColor="text1"/>
          <w:sz w:val="20"/>
          <w:szCs w:val="20"/>
          <w:lang w:val="es-US"/>
        </w:rPr>
        <w:t>Casanova Pérez,</w:t>
      </w:r>
      <w:r w:rsidRPr="002F206B">
        <w:rPr>
          <w:rStyle w:val="Textoennegrita"/>
          <w:b w:val="0"/>
          <w:color w:val="000000" w:themeColor="text1"/>
          <w:sz w:val="20"/>
          <w:szCs w:val="20"/>
          <w:vertAlign w:val="superscript"/>
          <w:lang w:val="es-US"/>
        </w:rPr>
        <w:t xml:space="preserve"> </w:t>
      </w:r>
      <w:r w:rsidRPr="002F206B">
        <w:rPr>
          <w:rStyle w:val="Textoennegrita"/>
          <w:b w:val="0"/>
          <w:color w:val="000000" w:themeColor="text1"/>
          <w:sz w:val="20"/>
          <w:szCs w:val="20"/>
          <w:lang w:val="es-US"/>
        </w:rPr>
        <w:t>PA., Galloso Cueto,</w:t>
      </w:r>
      <w:r w:rsidRPr="002F206B">
        <w:rPr>
          <w:rStyle w:val="Textoennegrita"/>
          <w:b w:val="0"/>
          <w:color w:val="000000" w:themeColor="text1"/>
          <w:sz w:val="20"/>
          <w:szCs w:val="20"/>
          <w:vertAlign w:val="superscript"/>
          <w:lang w:val="es-US"/>
        </w:rPr>
        <w:t xml:space="preserve"> </w:t>
      </w:r>
      <w:r w:rsidRPr="002F206B">
        <w:rPr>
          <w:rStyle w:val="Textoennegrita"/>
          <w:b w:val="0"/>
          <w:color w:val="000000" w:themeColor="text1"/>
          <w:sz w:val="20"/>
          <w:szCs w:val="20"/>
          <w:lang w:val="es-US"/>
        </w:rPr>
        <w:t xml:space="preserve">GL., González-Chávez, AS., Orea Cordero, I., </w:t>
      </w:r>
      <w:proofErr w:type="spellStart"/>
      <w:r w:rsidRPr="002F206B">
        <w:rPr>
          <w:rStyle w:val="Textoennegrita"/>
          <w:b w:val="0"/>
          <w:color w:val="000000" w:themeColor="text1"/>
          <w:sz w:val="20"/>
          <w:szCs w:val="20"/>
          <w:lang w:val="es-US"/>
        </w:rPr>
        <w:t>Caraballoso</w:t>
      </w:r>
      <w:proofErr w:type="spellEnd"/>
      <w:r w:rsidRPr="002F206B">
        <w:rPr>
          <w:rStyle w:val="Textoennegrita"/>
          <w:b w:val="0"/>
          <w:color w:val="000000" w:themeColor="text1"/>
          <w:sz w:val="20"/>
          <w:szCs w:val="20"/>
          <w:lang w:val="es-US"/>
        </w:rPr>
        <w:t xml:space="preserve"> García, L. (Julio 2016) Resultados del tratamiento quirúrgico de los pacientes operados de hernia </w:t>
      </w:r>
      <w:proofErr w:type="spellStart"/>
      <w:r w:rsidRPr="002F206B">
        <w:rPr>
          <w:rStyle w:val="Textoennegrita"/>
          <w:b w:val="0"/>
          <w:color w:val="000000" w:themeColor="text1"/>
          <w:sz w:val="20"/>
          <w:szCs w:val="20"/>
          <w:lang w:val="es-US"/>
        </w:rPr>
        <w:t>inguinocrural</w:t>
      </w:r>
      <w:proofErr w:type="spellEnd"/>
      <w:r w:rsidRPr="002F206B">
        <w:rPr>
          <w:b/>
          <w:color w:val="000000" w:themeColor="text1"/>
          <w:sz w:val="20"/>
          <w:szCs w:val="20"/>
          <w:lang w:val="es-US"/>
        </w:rPr>
        <w:t xml:space="preserve"> </w:t>
      </w:r>
      <w:r w:rsidRPr="002F206B">
        <w:rPr>
          <w:i/>
          <w:color w:val="000000" w:themeColor="text1"/>
          <w:sz w:val="20"/>
          <w:szCs w:val="20"/>
          <w:lang w:val="es-US"/>
        </w:rPr>
        <w:t>Rev.</w:t>
      </w:r>
      <w:r w:rsidR="00FD3913" w:rsidRPr="002F206B">
        <w:rPr>
          <w:i/>
          <w:color w:val="000000" w:themeColor="text1"/>
          <w:sz w:val="20"/>
          <w:szCs w:val="20"/>
          <w:lang w:val="es-US"/>
        </w:rPr>
        <w:t xml:space="preserve"> </w:t>
      </w:r>
      <w:proofErr w:type="spellStart"/>
      <w:r w:rsidRPr="002F206B">
        <w:rPr>
          <w:i/>
          <w:color w:val="000000" w:themeColor="text1"/>
          <w:sz w:val="20"/>
          <w:szCs w:val="20"/>
          <w:lang w:val="es-US"/>
        </w:rPr>
        <w:t>Med</w:t>
      </w:r>
      <w:proofErr w:type="spellEnd"/>
      <w:r w:rsidRPr="002F206B">
        <w:rPr>
          <w:i/>
          <w:color w:val="000000" w:themeColor="text1"/>
          <w:sz w:val="20"/>
          <w:szCs w:val="20"/>
          <w:lang w:val="es-US"/>
        </w:rPr>
        <w:t>.</w:t>
      </w:r>
      <w:r w:rsidR="00FD3913" w:rsidRPr="002F206B">
        <w:rPr>
          <w:i/>
          <w:color w:val="000000" w:themeColor="text1"/>
          <w:sz w:val="20"/>
          <w:szCs w:val="20"/>
          <w:lang w:val="es-US"/>
        </w:rPr>
        <w:t xml:space="preserve"> Electrón. 38 (</w:t>
      </w:r>
      <w:r w:rsidRPr="002F206B">
        <w:rPr>
          <w:i/>
          <w:color w:val="000000" w:themeColor="text1"/>
          <w:sz w:val="20"/>
          <w:szCs w:val="20"/>
          <w:lang w:val="es-US"/>
        </w:rPr>
        <w:t>4</w:t>
      </w:r>
      <w:r w:rsidR="00FD3913" w:rsidRPr="002F206B">
        <w:rPr>
          <w:i/>
          <w:color w:val="000000" w:themeColor="text1"/>
          <w:sz w:val="20"/>
          <w:szCs w:val="20"/>
          <w:lang w:val="es-US"/>
        </w:rPr>
        <w:t>).</w:t>
      </w:r>
      <w:r w:rsidRPr="002F206B">
        <w:rPr>
          <w:i/>
          <w:color w:val="000000" w:themeColor="text1"/>
          <w:sz w:val="20"/>
          <w:szCs w:val="20"/>
          <w:lang w:val="es-US"/>
        </w:rPr>
        <w:t> Matanzas jul.-ago. 2016</w:t>
      </w:r>
    </w:p>
    <w:p w:rsidR="006823F4" w:rsidRPr="002F206B" w:rsidRDefault="006823F4" w:rsidP="002F206B">
      <w:pPr>
        <w:pStyle w:val="NormalWeb"/>
        <w:shd w:val="clear" w:color="auto" w:fill="FFFFFF"/>
        <w:spacing w:before="0" w:beforeAutospacing="0" w:after="240" w:afterAutospacing="0"/>
        <w:ind w:left="567" w:hanging="567"/>
        <w:jc w:val="both"/>
        <w:rPr>
          <w:i/>
          <w:color w:val="000000" w:themeColor="text1"/>
          <w:sz w:val="20"/>
          <w:szCs w:val="20"/>
          <w:lang w:val="en-US"/>
        </w:rPr>
      </w:pPr>
      <w:r w:rsidRPr="002F206B">
        <w:rPr>
          <w:bCs/>
          <w:color w:val="000000"/>
          <w:sz w:val="20"/>
          <w:szCs w:val="20"/>
          <w:lang w:val="es-US"/>
        </w:rPr>
        <w:t xml:space="preserve">Cuenca Torres, </w:t>
      </w:r>
      <w:bookmarkStart w:id="1" w:name="osmarc"/>
      <w:bookmarkEnd w:id="1"/>
      <w:r w:rsidRPr="002F206B">
        <w:rPr>
          <w:bCs/>
          <w:color w:val="000000"/>
          <w:sz w:val="20"/>
          <w:szCs w:val="20"/>
          <w:lang w:val="es-US"/>
        </w:rPr>
        <w:t xml:space="preserve">O., Ferreira Acosta </w:t>
      </w:r>
      <w:bookmarkStart w:id="2" w:name="rosaf"/>
      <w:bookmarkEnd w:id="2"/>
      <w:r w:rsidRPr="002F206B">
        <w:rPr>
          <w:bCs/>
          <w:color w:val="000000"/>
          <w:sz w:val="20"/>
          <w:szCs w:val="20"/>
          <w:lang w:val="es-US"/>
        </w:rPr>
        <w:t>R</w:t>
      </w:r>
      <w:r w:rsidR="00590D99" w:rsidRPr="002F206B">
        <w:rPr>
          <w:bCs/>
          <w:color w:val="000000"/>
          <w:sz w:val="20"/>
          <w:szCs w:val="20"/>
          <w:lang w:val="es-US"/>
        </w:rPr>
        <w:t>.,</w:t>
      </w:r>
      <w:r w:rsidRPr="002F206B">
        <w:rPr>
          <w:bCs/>
          <w:color w:val="000000"/>
          <w:sz w:val="20"/>
          <w:szCs w:val="20"/>
          <w:lang w:val="es-US"/>
        </w:rPr>
        <w:t xml:space="preserve"> Martínez, </w:t>
      </w:r>
      <w:bookmarkStart w:id="3" w:name="nelsonm"/>
      <w:bookmarkEnd w:id="3"/>
      <w:r w:rsidRPr="002F206B">
        <w:rPr>
          <w:bCs/>
          <w:color w:val="000000"/>
          <w:sz w:val="20"/>
          <w:szCs w:val="20"/>
          <w:lang w:val="es-US"/>
        </w:rPr>
        <w:t xml:space="preserve">N. (Junio 2015) técnica de separación de componentes con refuerzo de malla de polipropileno para el tratamiento de afecciones parietales complejas. </w:t>
      </w:r>
      <w:proofErr w:type="spellStart"/>
      <w:r w:rsidRPr="002F206B">
        <w:rPr>
          <w:bCs/>
          <w:color w:val="000000"/>
          <w:sz w:val="20"/>
          <w:szCs w:val="20"/>
          <w:lang w:val="en-US"/>
        </w:rPr>
        <w:t>Nuestra</w:t>
      </w:r>
      <w:proofErr w:type="spellEnd"/>
      <w:r w:rsidRPr="002F206B">
        <w:rPr>
          <w:bCs/>
          <w:color w:val="000000"/>
          <w:sz w:val="20"/>
          <w:szCs w:val="20"/>
          <w:lang w:val="en-US"/>
        </w:rPr>
        <w:t xml:space="preserve"> </w:t>
      </w:r>
      <w:proofErr w:type="spellStart"/>
      <w:r w:rsidRPr="002F206B">
        <w:rPr>
          <w:bCs/>
          <w:color w:val="000000"/>
          <w:sz w:val="20"/>
          <w:szCs w:val="20"/>
          <w:lang w:val="en-US"/>
        </w:rPr>
        <w:t>experiencia</w:t>
      </w:r>
      <w:proofErr w:type="spellEnd"/>
      <w:r w:rsidRPr="002F206B">
        <w:rPr>
          <w:bCs/>
          <w:color w:val="000000"/>
          <w:sz w:val="20"/>
          <w:szCs w:val="20"/>
          <w:lang w:val="en-US"/>
        </w:rPr>
        <w:t xml:space="preserve">. </w:t>
      </w:r>
      <w:r w:rsidR="00FD3913" w:rsidRPr="002F206B">
        <w:rPr>
          <w:i/>
          <w:color w:val="000000" w:themeColor="text1"/>
          <w:sz w:val="20"/>
          <w:szCs w:val="20"/>
          <w:lang w:val="en-US"/>
        </w:rPr>
        <w:t xml:space="preserve">Rev. </w:t>
      </w:r>
      <w:proofErr w:type="spellStart"/>
      <w:proofErr w:type="gramStart"/>
      <w:r w:rsidR="00FD3913" w:rsidRPr="002F206B">
        <w:rPr>
          <w:i/>
          <w:color w:val="000000" w:themeColor="text1"/>
          <w:sz w:val="20"/>
          <w:szCs w:val="20"/>
          <w:lang w:val="en-US"/>
        </w:rPr>
        <w:t>cir</w:t>
      </w:r>
      <w:proofErr w:type="gramEnd"/>
      <w:r w:rsidR="00FD3913" w:rsidRPr="002F206B">
        <w:rPr>
          <w:i/>
          <w:color w:val="000000" w:themeColor="text1"/>
          <w:sz w:val="20"/>
          <w:szCs w:val="20"/>
          <w:lang w:val="en-US"/>
        </w:rPr>
        <w:t>.</w:t>
      </w:r>
      <w:proofErr w:type="spellEnd"/>
      <w:r w:rsidR="00FD3913" w:rsidRPr="002F206B">
        <w:rPr>
          <w:i/>
          <w:color w:val="000000" w:themeColor="text1"/>
          <w:sz w:val="20"/>
          <w:szCs w:val="20"/>
          <w:lang w:val="en-US"/>
        </w:rPr>
        <w:t xml:space="preserve"> </w:t>
      </w:r>
      <w:proofErr w:type="spellStart"/>
      <w:r w:rsidR="00FD3913" w:rsidRPr="002F206B">
        <w:rPr>
          <w:i/>
          <w:color w:val="000000" w:themeColor="text1"/>
          <w:sz w:val="20"/>
          <w:szCs w:val="20"/>
          <w:lang w:val="en-US"/>
        </w:rPr>
        <w:t>parag</w:t>
      </w:r>
      <w:proofErr w:type="spellEnd"/>
      <w:r w:rsidR="00FD3913" w:rsidRPr="002F206B">
        <w:rPr>
          <w:i/>
          <w:color w:val="000000" w:themeColor="text1"/>
          <w:sz w:val="20"/>
          <w:szCs w:val="20"/>
          <w:lang w:val="en-US"/>
        </w:rPr>
        <w:t>. 39 (</w:t>
      </w:r>
      <w:r w:rsidRPr="002F206B">
        <w:rPr>
          <w:i/>
          <w:color w:val="000000" w:themeColor="text1"/>
          <w:sz w:val="20"/>
          <w:szCs w:val="20"/>
          <w:lang w:val="en-US"/>
        </w:rPr>
        <w:t>1</w:t>
      </w:r>
      <w:r w:rsidR="00FD3913" w:rsidRPr="002F206B">
        <w:rPr>
          <w:i/>
          <w:color w:val="000000" w:themeColor="text1"/>
          <w:sz w:val="20"/>
          <w:szCs w:val="20"/>
          <w:lang w:val="en-US"/>
        </w:rPr>
        <w:t>),</w:t>
      </w:r>
      <w:r w:rsidRPr="002F206B">
        <w:rPr>
          <w:i/>
          <w:color w:val="000000" w:themeColor="text1"/>
          <w:sz w:val="20"/>
          <w:szCs w:val="20"/>
          <w:lang w:val="en-US"/>
        </w:rPr>
        <w:t> </w:t>
      </w:r>
      <w:proofErr w:type="spellStart"/>
      <w:r w:rsidRPr="002F206B">
        <w:rPr>
          <w:i/>
          <w:color w:val="000000" w:themeColor="text1"/>
          <w:sz w:val="20"/>
          <w:szCs w:val="20"/>
          <w:lang w:val="en-US"/>
        </w:rPr>
        <w:t>asunción</w:t>
      </w:r>
      <w:proofErr w:type="spellEnd"/>
      <w:r w:rsidRPr="002F206B">
        <w:rPr>
          <w:i/>
          <w:color w:val="000000" w:themeColor="text1"/>
          <w:sz w:val="20"/>
          <w:szCs w:val="20"/>
          <w:lang w:val="en-US"/>
        </w:rPr>
        <w:t> </w:t>
      </w:r>
      <w:proofErr w:type="spellStart"/>
      <w:proofErr w:type="gramStart"/>
      <w:r w:rsidRPr="002F206B">
        <w:rPr>
          <w:i/>
          <w:color w:val="000000" w:themeColor="text1"/>
          <w:sz w:val="20"/>
          <w:szCs w:val="20"/>
          <w:lang w:val="en-US"/>
        </w:rPr>
        <w:t>june</w:t>
      </w:r>
      <w:proofErr w:type="spellEnd"/>
      <w:proofErr w:type="gramEnd"/>
      <w:r w:rsidRPr="002F206B">
        <w:rPr>
          <w:i/>
          <w:color w:val="000000" w:themeColor="text1"/>
          <w:sz w:val="20"/>
          <w:szCs w:val="20"/>
          <w:lang w:val="en-US"/>
        </w:rPr>
        <w:t> 2015.</w:t>
      </w:r>
    </w:p>
    <w:p w:rsidR="00590D99" w:rsidRPr="002F206B" w:rsidRDefault="00590D99" w:rsidP="002F206B">
      <w:pPr>
        <w:spacing w:after="240" w:line="240" w:lineRule="auto"/>
        <w:ind w:left="567" w:hanging="567"/>
        <w:jc w:val="both"/>
        <w:rPr>
          <w:rStyle w:val="nfasis"/>
          <w:rFonts w:ascii="Times New Roman" w:hAnsi="Times New Roman" w:cs="Times New Roman"/>
          <w:color w:val="000000" w:themeColor="text1"/>
          <w:sz w:val="20"/>
          <w:szCs w:val="20"/>
          <w:shd w:val="clear" w:color="auto" w:fill="FFFFFF"/>
          <w:lang w:val="es-US"/>
        </w:rPr>
      </w:pPr>
      <w:proofErr w:type="spellStart"/>
      <w:r w:rsidRPr="002F206B">
        <w:rPr>
          <w:rFonts w:ascii="Times New Roman" w:hAnsi="Times New Roman" w:cs="Times New Roman"/>
          <w:color w:val="000000" w:themeColor="text1"/>
          <w:sz w:val="20"/>
          <w:szCs w:val="20"/>
          <w:shd w:val="clear" w:color="auto" w:fill="FFFFFF"/>
          <w:lang w:val="en-US"/>
        </w:rPr>
        <w:t>Gerullis</w:t>
      </w:r>
      <w:proofErr w:type="spellEnd"/>
      <w:r w:rsidRPr="002F206B">
        <w:rPr>
          <w:rFonts w:ascii="Times New Roman" w:hAnsi="Times New Roman" w:cs="Times New Roman"/>
          <w:color w:val="000000" w:themeColor="text1"/>
          <w:sz w:val="20"/>
          <w:szCs w:val="20"/>
          <w:shd w:val="clear" w:color="auto" w:fill="FFFFFF"/>
          <w:lang w:val="en-US"/>
        </w:rPr>
        <w:t xml:space="preserve">, H., Georgas, E., </w:t>
      </w:r>
      <w:proofErr w:type="spellStart"/>
      <w:r w:rsidRPr="002F206B">
        <w:rPr>
          <w:rFonts w:ascii="Times New Roman" w:hAnsi="Times New Roman" w:cs="Times New Roman"/>
          <w:color w:val="000000" w:themeColor="text1"/>
          <w:sz w:val="20"/>
          <w:szCs w:val="20"/>
          <w:shd w:val="clear" w:color="auto" w:fill="FFFFFF"/>
          <w:lang w:val="en-US"/>
        </w:rPr>
        <w:t>Eimer</w:t>
      </w:r>
      <w:proofErr w:type="spellEnd"/>
      <w:r w:rsidRPr="002F206B">
        <w:rPr>
          <w:rFonts w:ascii="Times New Roman" w:hAnsi="Times New Roman" w:cs="Times New Roman"/>
          <w:color w:val="000000" w:themeColor="text1"/>
          <w:sz w:val="20"/>
          <w:szCs w:val="20"/>
          <w:shd w:val="clear" w:color="auto" w:fill="FFFFFF"/>
          <w:lang w:val="en-US"/>
        </w:rPr>
        <w:t xml:space="preserve">, C., </w:t>
      </w:r>
      <w:proofErr w:type="spellStart"/>
      <w:r w:rsidRPr="002F206B">
        <w:rPr>
          <w:rFonts w:ascii="Times New Roman" w:hAnsi="Times New Roman" w:cs="Times New Roman"/>
          <w:color w:val="000000" w:themeColor="text1"/>
          <w:sz w:val="20"/>
          <w:szCs w:val="20"/>
          <w:shd w:val="clear" w:color="auto" w:fill="FFFFFF"/>
          <w:lang w:val="en-US"/>
        </w:rPr>
        <w:t>Goretzki</w:t>
      </w:r>
      <w:proofErr w:type="spellEnd"/>
      <w:r w:rsidRPr="002F206B">
        <w:rPr>
          <w:rFonts w:ascii="Times New Roman" w:hAnsi="Times New Roman" w:cs="Times New Roman"/>
          <w:color w:val="000000" w:themeColor="text1"/>
          <w:sz w:val="20"/>
          <w:szCs w:val="20"/>
          <w:shd w:val="clear" w:color="auto" w:fill="FFFFFF"/>
          <w:lang w:val="en-US"/>
        </w:rPr>
        <w:t xml:space="preserve">, </w:t>
      </w:r>
      <w:proofErr w:type="gramStart"/>
      <w:r w:rsidRPr="002F206B">
        <w:rPr>
          <w:rFonts w:ascii="Times New Roman" w:hAnsi="Times New Roman" w:cs="Times New Roman"/>
          <w:color w:val="000000" w:themeColor="text1"/>
          <w:sz w:val="20"/>
          <w:szCs w:val="20"/>
          <w:shd w:val="clear" w:color="auto" w:fill="FFFFFF"/>
          <w:lang w:val="en-US"/>
        </w:rPr>
        <w:t>PE.,</w:t>
      </w:r>
      <w:proofErr w:type="gramEnd"/>
      <w:r w:rsidRPr="002F206B">
        <w:rPr>
          <w:rFonts w:ascii="Times New Roman" w:hAnsi="Times New Roman" w:cs="Times New Roman"/>
          <w:color w:val="000000" w:themeColor="text1"/>
          <w:sz w:val="20"/>
          <w:szCs w:val="20"/>
          <w:shd w:val="clear" w:color="auto" w:fill="FFFFFF"/>
          <w:lang w:val="en-US"/>
        </w:rPr>
        <w:t xml:space="preserve"> Lammers, BJ., </w:t>
      </w:r>
      <w:proofErr w:type="spellStart"/>
      <w:r w:rsidRPr="002F206B">
        <w:rPr>
          <w:rFonts w:ascii="Times New Roman" w:hAnsi="Times New Roman" w:cs="Times New Roman"/>
          <w:color w:val="000000" w:themeColor="text1"/>
          <w:sz w:val="20"/>
          <w:szCs w:val="20"/>
          <w:shd w:val="clear" w:color="auto" w:fill="FFFFFF"/>
          <w:lang w:val="en-US"/>
        </w:rPr>
        <w:t>Klosterhalfen</w:t>
      </w:r>
      <w:proofErr w:type="spellEnd"/>
      <w:r w:rsidRPr="002F206B">
        <w:rPr>
          <w:rFonts w:ascii="Times New Roman" w:hAnsi="Times New Roman" w:cs="Times New Roman"/>
          <w:color w:val="000000" w:themeColor="text1"/>
          <w:sz w:val="20"/>
          <w:szCs w:val="20"/>
          <w:shd w:val="clear" w:color="auto" w:fill="FFFFFF"/>
          <w:lang w:val="en-US"/>
        </w:rPr>
        <w:t xml:space="preserve">, B., </w:t>
      </w:r>
      <w:proofErr w:type="spellStart"/>
      <w:r w:rsidRPr="002F206B">
        <w:rPr>
          <w:rFonts w:ascii="Times New Roman" w:hAnsi="Times New Roman" w:cs="Times New Roman"/>
          <w:color w:val="000000" w:themeColor="text1"/>
          <w:sz w:val="20"/>
          <w:szCs w:val="20"/>
          <w:shd w:val="clear" w:color="auto" w:fill="FFFFFF"/>
          <w:lang w:val="en-US"/>
        </w:rPr>
        <w:t>Borós</w:t>
      </w:r>
      <w:proofErr w:type="spellEnd"/>
      <w:r w:rsidRPr="002F206B">
        <w:rPr>
          <w:rFonts w:ascii="Times New Roman" w:hAnsi="Times New Roman" w:cs="Times New Roman"/>
          <w:color w:val="000000" w:themeColor="text1"/>
          <w:sz w:val="20"/>
          <w:szCs w:val="20"/>
          <w:shd w:val="clear" w:color="auto" w:fill="FFFFFF"/>
          <w:lang w:val="en-US"/>
        </w:rPr>
        <w:t xml:space="preserve">, M., </w:t>
      </w:r>
      <w:proofErr w:type="spellStart"/>
      <w:r w:rsidRPr="002F206B">
        <w:rPr>
          <w:rFonts w:ascii="Times New Roman" w:hAnsi="Times New Roman" w:cs="Times New Roman"/>
          <w:color w:val="000000" w:themeColor="text1"/>
          <w:sz w:val="20"/>
          <w:szCs w:val="20"/>
          <w:shd w:val="clear" w:color="auto" w:fill="FFFFFF"/>
          <w:lang w:val="en-US"/>
        </w:rPr>
        <w:t>Wishahi</w:t>
      </w:r>
      <w:proofErr w:type="spellEnd"/>
      <w:r w:rsidRPr="002F206B">
        <w:rPr>
          <w:rFonts w:ascii="Times New Roman" w:hAnsi="Times New Roman" w:cs="Times New Roman"/>
          <w:color w:val="000000" w:themeColor="text1"/>
          <w:sz w:val="20"/>
          <w:szCs w:val="20"/>
          <w:shd w:val="clear" w:color="auto" w:fill="FFFFFF"/>
          <w:lang w:val="en-US"/>
        </w:rPr>
        <w:t xml:space="preserve">, M., </w:t>
      </w:r>
      <w:proofErr w:type="spellStart"/>
      <w:r w:rsidRPr="002F206B">
        <w:rPr>
          <w:rFonts w:ascii="Times New Roman" w:hAnsi="Times New Roman" w:cs="Times New Roman"/>
          <w:color w:val="000000" w:themeColor="text1"/>
          <w:sz w:val="20"/>
          <w:szCs w:val="20"/>
          <w:shd w:val="clear" w:color="auto" w:fill="FFFFFF"/>
          <w:lang w:val="en-US"/>
        </w:rPr>
        <w:t>Heusch</w:t>
      </w:r>
      <w:proofErr w:type="spellEnd"/>
      <w:r w:rsidRPr="002F206B">
        <w:rPr>
          <w:rFonts w:ascii="Times New Roman" w:hAnsi="Times New Roman" w:cs="Times New Roman"/>
          <w:color w:val="000000" w:themeColor="text1"/>
          <w:sz w:val="20"/>
          <w:szCs w:val="20"/>
          <w:shd w:val="clear" w:color="auto" w:fill="FFFFFF"/>
          <w:lang w:val="en-US"/>
        </w:rPr>
        <w:t xml:space="preserve">, G., Otto, T. (2012) </w:t>
      </w:r>
      <w:r w:rsidRPr="002F206B">
        <w:rPr>
          <w:rStyle w:val="Textoennegrita"/>
          <w:rFonts w:ascii="Times New Roman" w:hAnsi="Times New Roman" w:cs="Times New Roman"/>
          <w:b w:val="0"/>
          <w:color w:val="000000" w:themeColor="text1"/>
          <w:sz w:val="20"/>
          <w:szCs w:val="20"/>
          <w:shd w:val="clear" w:color="auto" w:fill="FFFFFF"/>
          <w:lang w:val="en-US"/>
        </w:rPr>
        <w:t>Evaluation of Biocompatibility of Alloplastic Materials: Development of a Tissue Culture in Vitro Test System</w:t>
      </w:r>
      <w:r w:rsidRPr="002F206B">
        <w:rPr>
          <w:rFonts w:ascii="Times New Roman" w:hAnsi="Times New Roman" w:cs="Times New Roman"/>
          <w:b/>
          <w:color w:val="000000" w:themeColor="text1"/>
          <w:sz w:val="20"/>
          <w:szCs w:val="20"/>
          <w:lang w:val="en-US"/>
        </w:rPr>
        <w:t>.</w:t>
      </w:r>
      <w:r w:rsidRPr="002F206B">
        <w:rPr>
          <w:rFonts w:ascii="Times New Roman" w:hAnsi="Times New Roman" w:cs="Times New Roman"/>
          <w:color w:val="000000" w:themeColor="text1"/>
          <w:sz w:val="20"/>
          <w:szCs w:val="20"/>
          <w:lang w:val="en-US"/>
        </w:rPr>
        <w:t xml:space="preserve"> </w:t>
      </w:r>
      <w:proofErr w:type="spellStart"/>
      <w:r w:rsidRPr="002F206B">
        <w:rPr>
          <w:rStyle w:val="nfasis"/>
          <w:rFonts w:ascii="Times New Roman" w:hAnsi="Times New Roman" w:cs="Times New Roman"/>
          <w:color w:val="000000" w:themeColor="text1"/>
          <w:sz w:val="20"/>
          <w:szCs w:val="20"/>
          <w:shd w:val="clear" w:color="auto" w:fill="FFFFFF"/>
          <w:lang w:val="es-US"/>
        </w:rPr>
        <w:t>Surgical</w:t>
      </w:r>
      <w:proofErr w:type="spellEnd"/>
      <w:r w:rsidRPr="002F206B">
        <w:rPr>
          <w:rStyle w:val="nfasis"/>
          <w:rFonts w:ascii="Times New Roman" w:hAnsi="Times New Roman" w:cs="Times New Roman"/>
          <w:color w:val="000000" w:themeColor="text1"/>
          <w:sz w:val="20"/>
          <w:szCs w:val="20"/>
          <w:shd w:val="clear" w:color="auto" w:fill="FFFFFF"/>
          <w:lang w:val="es-US"/>
        </w:rPr>
        <w:t xml:space="preserve"> </w:t>
      </w:r>
      <w:proofErr w:type="spellStart"/>
      <w:r w:rsidRPr="002F206B">
        <w:rPr>
          <w:rStyle w:val="nfasis"/>
          <w:rFonts w:ascii="Times New Roman" w:hAnsi="Times New Roman" w:cs="Times New Roman"/>
          <w:color w:val="000000" w:themeColor="text1"/>
          <w:sz w:val="20"/>
          <w:szCs w:val="20"/>
          <w:shd w:val="clear" w:color="auto" w:fill="FFFFFF"/>
          <w:lang w:val="es-US"/>
        </w:rPr>
        <w:t>Technology</w:t>
      </w:r>
      <w:proofErr w:type="spellEnd"/>
      <w:r w:rsidRPr="002F206B">
        <w:rPr>
          <w:rStyle w:val="nfasis"/>
          <w:rFonts w:ascii="Times New Roman" w:hAnsi="Times New Roman" w:cs="Times New Roman"/>
          <w:color w:val="000000" w:themeColor="text1"/>
          <w:sz w:val="20"/>
          <w:szCs w:val="20"/>
          <w:shd w:val="clear" w:color="auto" w:fill="FFFFFF"/>
          <w:lang w:val="es-US"/>
        </w:rPr>
        <w:t xml:space="preserve"> International XXI; ©Universal Medical </w:t>
      </w:r>
      <w:proofErr w:type="spellStart"/>
      <w:r w:rsidRPr="002F206B">
        <w:rPr>
          <w:rStyle w:val="nfasis"/>
          <w:rFonts w:ascii="Times New Roman" w:hAnsi="Times New Roman" w:cs="Times New Roman"/>
          <w:color w:val="000000" w:themeColor="text1"/>
          <w:sz w:val="20"/>
          <w:szCs w:val="20"/>
          <w:shd w:val="clear" w:color="auto" w:fill="FFFFFF"/>
          <w:lang w:val="es-US"/>
        </w:rPr>
        <w:t>Press</w:t>
      </w:r>
      <w:proofErr w:type="spellEnd"/>
      <w:r w:rsidRPr="002F206B">
        <w:rPr>
          <w:rStyle w:val="nfasis"/>
          <w:rFonts w:ascii="Times New Roman" w:hAnsi="Times New Roman" w:cs="Times New Roman"/>
          <w:color w:val="000000" w:themeColor="text1"/>
          <w:sz w:val="20"/>
          <w:szCs w:val="20"/>
          <w:shd w:val="clear" w:color="auto" w:fill="FFFFFF"/>
          <w:lang w:val="es-US"/>
        </w:rPr>
        <w:t>, Inc. USA (2012)</w:t>
      </w:r>
    </w:p>
    <w:p w:rsidR="00B61110" w:rsidRPr="002F206B" w:rsidRDefault="00590D99" w:rsidP="002F206B">
      <w:pPr>
        <w:shd w:val="clear" w:color="auto" w:fill="FFFFFF"/>
        <w:spacing w:after="240" w:line="240" w:lineRule="auto"/>
        <w:ind w:left="567" w:hanging="567"/>
        <w:jc w:val="both"/>
        <w:rPr>
          <w:rFonts w:ascii="Times New Roman" w:hAnsi="Times New Roman" w:cs="Times New Roman"/>
          <w:sz w:val="20"/>
          <w:szCs w:val="20"/>
          <w:lang w:val="es-US"/>
        </w:rPr>
      </w:pPr>
      <w:r w:rsidRPr="002F206B">
        <w:rPr>
          <w:rFonts w:ascii="Times New Roman" w:hAnsi="Times New Roman" w:cs="Times New Roman"/>
          <w:sz w:val="20"/>
          <w:szCs w:val="20"/>
          <w:lang w:val="es-US"/>
        </w:rPr>
        <w:t xml:space="preserve">Herrera, HR., Sanabria, R., Llano, E., Pedrozo, A. (2017) </w:t>
      </w:r>
      <w:r w:rsidR="002E3551" w:rsidRPr="002F206B">
        <w:rPr>
          <w:rFonts w:ascii="Times New Roman" w:hAnsi="Times New Roman" w:cs="Times New Roman"/>
          <w:sz w:val="20"/>
          <w:szCs w:val="20"/>
          <w:lang w:val="es-US"/>
        </w:rPr>
        <w:t xml:space="preserve">Hernia de </w:t>
      </w:r>
      <w:proofErr w:type="spellStart"/>
      <w:r w:rsidR="002E3551" w:rsidRPr="002F206B">
        <w:rPr>
          <w:rFonts w:ascii="Times New Roman" w:hAnsi="Times New Roman" w:cs="Times New Roman"/>
          <w:sz w:val="20"/>
          <w:szCs w:val="20"/>
          <w:lang w:val="es-US"/>
        </w:rPr>
        <w:t>spiegel</w:t>
      </w:r>
      <w:proofErr w:type="spellEnd"/>
      <w:r w:rsidR="002E3551" w:rsidRPr="002F206B">
        <w:rPr>
          <w:rFonts w:ascii="Times New Roman" w:hAnsi="Times New Roman" w:cs="Times New Roman"/>
          <w:sz w:val="20"/>
          <w:szCs w:val="20"/>
          <w:lang w:val="es-US"/>
        </w:rPr>
        <w:t xml:space="preserve"> no complicada, abordaje </w:t>
      </w:r>
      <w:proofErr w:type="spellStart"/>
      <w:r w:rsidR="002E3551" w:rsidRPr="002F206B">
        <w:rPr>
          <w:rFonts w:ascii="Times New Roman" w:hAnsi="Times New Roman" w:cs="Times New Roman"/>
          <w:sz w:val="20"/>
          <w:szCs w:val="20"/>
          <w:lang w:val="es-US"/>
        </w:rPr>
        <w:t>laparoscopico</w:t>
      </w:r>
      <w:proofErr w:type="spellEnd"/>
      <w:r w:rsidRPr="002F206B">
        <w:rPr>
          <w:rFonts w:ascii="Times New Roman" w:hAnsi="Times New Roman" w:cs="Times New Roman"/>
          <w:sz w:val="20"/>
          <w:szCs w:val="20"/>
          <w:lang w:val="es-US"/>
        </w:rPr>
        <w:t xml:space="preserve">. Recuperado de </w:t>
      </w:r>
      <w:hyperlink r:id="rId18" w:history="1">
        <w:r w:rsidRPr="002F206B">
          <w:rPr>
            <w:rStyle w:val="Hipervnculo"/>
            <w:rFonts w:ascii="Times New Roman" w:hAnsi="Times New Roman" w:cs="Times New Roman"/>
            <w:sz w:val="20"/>
            <w:szCs w:val="20"/>
            <w:lang w:val="es-US"/>
          </w:rPr>
          <w:t>http://revista.medicinauni.edu.py/index.php/FM-uni/issue/view/3</w:t>
        </w:r>
      </w:hyperlink>
    </w:p>
    <w:p w:rsidR="00B61110" w:rsidRPr="002F206B" w:rsidRDefault="00B61110" w:rsidP="002F206B">
      <w:pPr>
        <w:shd w:val="clear" w:color="auto" w:fill="FFFFFF"/>
        <w:spacing w:after="240" w:line="240" w:lineRule="auto"/>
        <w:ind w:left="567" w:hanging="567"/>
        <w:jc w:val="both"/>
        <w:rPr>
          <w:rFonts w:ascii="Times New Roman" w:hAnsi="Times New Roman" w:cs="Times New Roman"/>
          <w:i/>
          <w:color w:val="000000" w:themeColor="text1"/>
          <w:sz w:val="20"/>
          <w:szCs w:val="20"/>
          <w:lang w:val="es-US"/>
        </w:rPr>
      </w:pPr>
      <w:r w:rsidRPr="002F206B">
        <w:rPr>
          <w:rFonts w:ascii="Times New Roman" w:hAnsi="Times New Roman" w:cs="Times New Roman"/>
          <w:color w:val="000000" w:themeColor="text1"/>
          <w:sz w:val="20"/>
          <w:szCs w:val="20"/>
          <w:lang w:val="es-US"/>
        </w:rPr>
        <w:t xml:space="preserve">Lozano Corona, R., Beltrán-Estrada, A., Gómez Ríos, </w:t>
      </w:r>
      <w:r w:rsidR="00D05365" w:rsidRPr="002F206B">
        <w:rPr>
          <w:rFonts w:ascii="Times New Roman" w:hAnsi="Times New Roman" w:cs="Times New Roman"/>
          <w:color w:val="000000" w:themeColor="text1"/>
          <w:sz w:val="20"/>
          <w:szCs w:val="20"/>
          <w:lang w:val="es-US"/>
        </w:rPr>
        <w:t xml:space="preserve">N., Rodríguez Ortega, F. </w:t>
      </w:r>
      <w:r w:rsidR="00FD3913" w:rsidRPr="002F206B">
        <w:rPr>
          <w:rFonts w:ascii="Times New Roman" w:hAnsi="Times New Roman" w:cs="Times New Roman"/>
          <w:color w:val="000000" w:themeColor="text1"/>
          <w:sz w:val="20"/>
          <w:szCs w:val="20"/>
          <w:lang w:val="es-US"/>
        </w:rPr>
        <w:t>(</w:t>
      </w:r>
      <w:r w:rsidRPr="002F206B">
        <w:rPr>
          <w:rFonts w:ascii="Times New Roman" w:hAnsi="Times New Roman" w:cs="Times New Roman"/>
          <w:color w:val="000000" w:themeColor="text1"/>
          <w:sz w:val="20"/>
          <w:szCs w:val="20"/>
          <w:lang w:val="es-US"/>
        </w:rPr>
        <w:t>2012)</w:t>
      </w:r>
      <w:r w:rsidR="00FD3913" w:rsidRPr="002F206B">
        <w:rPr>
          <w:rFonts w:ascii="Times New Roman" w:hAnsi="Times New Roman" w:cs="Times New Roman"/>
          <w:color w:val="000000" w:themeColor="text1"/>
          <w:sz w:val="20"/>
          <w:szCs w:val="20"/>
          <w:lang w:val="es-US"/>
        </w:rPr>
        <w:t>.</w:t>
      </w:r>
      <w:r w:rsidRPr="002F206B">
        <w:rPr>
          <w:rFonts w:ascii="Times New Roman" w:hAnsi="Times New Roman" w:cs="Times New Roman"/>
          <w:color w:val="000000" w:themeColor="text1"/>
          <w:sz w:val="20"/>
          <w:szCs w:val="20"/>
          <w:lang w:val="es-US"/>
        </w:rPr>
        <w:t xml:space="preserve"> </w:t>
      </w:r>
      <w:r w:rsidRPr="002F206B">
        <w:rPr>
          <w:rFonts w:ascii="Times New Roman" w:hAnsi="Times New Roman" w:cs="Times New Roman"/>
          <w:bCs/>
          <w:color w:val="000000" w:themeColor="text1"/>
          <w:sz w:val="20"/>
          <w:szCs w:val="20"/>
          <w:lang w:val="es-US"/>
        </w:rPr>
        <w:t xml:space="preserve">Irving </w:t>
      </w:r>
      <w:proofErr w:type="spellStart"/>
      <w:r w:rsidRPr="002F206B">
        <w:rPr>
          <w:rFonts w:ascii="Times New Roman" w:hAnsi="Times New Roman" w:cs="Times New Roman"/>
          <w:bCs/>
          <w:color w:val="000000" w:themeColor="text1"/>
          <w:sz w:val="20"/>
          <w:szCs w:val="20"/>
          <w:lang w:val="es-US"/>
        </w:rPr>
        <w:t>Lichtenstein</w:t>
      </w:r>
      <w:proofErr w:type="spellEnd"/>
      <w:r w:rsidRPr="002F206B">
        <w:rPr>
          <w:rFonts w:ascii="Times New Roman" w:hAnsi="Times New Roman" w:cs="Times New Roman"/>
          <w:bCs/>
          <w:color w:val="000000" w:themeColor="text1"/>
          <w:sz w:val="20"/>
          <w:szCs w:val="20"/>
          <w:lang w:val="es-US"/>
        </w:rPr>
        <w:t>, maestro de la cirugía inguinal: semblanza de su vida y obra.</w:t>
      </w:r>
      <w:r w:rsidRPr="002F206B">
        <w:rPr>
          <w:rFonts w:ascii="Times New Roman" w:hAnsi="Times New Roman" w:cs="Times New Roman"/>
          <w:b/>
          <w:bCs/>
          <w:color w:val="000000" w:themeColor="text1"/>
          <w:sz w:val="20"/>
          <w:szCs w:val="20"/>
          <w:lang w:val="es-US"/>
        </w:rPr>
        <w:t xml:space="preserve"> </w:t>
      </w:r>
      <w:r w:rsidR="00FD3913" w:rsidRPr="002F206B">
        <w:rPr>
          <w:rFonts w:ascii="Times New Roman" w:hAnsi="Times New Roman" w:cs="Times New Roman"/>
          <w:i/>
          <w:color w:val="000000" w:themeColor="text1"/>
          <w:sz w:val="20"/>
          <w:szCs w:val="20"/>
          <w:lang w:val="es-US"/>
        </w:rPr>
        <w:t xml:space="preserve">Cir. </w:t>
      </w:r>
      <w:proofErr w:type="gramStart"/>
      <w:r w:rsidR="00FD3913" w:rsidRPr="002F206B">
        <w:rPr>
          <w:rFonts w:ascii="Times New Roman" w:hAnsi="Times New Roman" w:cs="Times New Roman"/>
          <w:i/>
          <w:color w:val="000000" w:themeColor="text1"/>
          <w:sz w:val="20"/>
          <w:szCs w:val="20"/>
          <w:lang w:val="es-US"/>
        </w:rPr>
        <w:t>gen</w:t>
      </w:r>
      <w:proofErr w:type="gramEnd"/>
      <w:r w:rsidR="00FD3913" w:rsidRPr="002F206B">
        <w:rPr>
          <w:rFonts w:ascii="Times New Roman" w:hAnsi="Times New Roman" w:cs="Times New Roman"/>
          <w:i/>
          <w:color w:val="000000" w:themeColor="text1"/>
          <w:sz w:val="20"/>
          <w:szCs w:val="20"/>
          <w:lang w:val="es-US"/>
        </w:rPr>
        <w:t> 34 (</w:t>
      </w:r>
      <w:r w:rsidRPr="002F206B">
        <w:rPr>
          <w:rFonts w:ascii="Times New Roman" w:hAnsi="Times New Roman" w:cs="Times New Roman"/>
          <w:i/>
          <w:color w:val="000000" w:themeColor="text1"/>
          <w:sz w:val="20"/>
          <w:szCs w:val="20"/>
          <w:lang w:val="es-US"/>
        </w:rPr>
        <w:t>1</w:t>
      </w:r>
      <w:r w:rsidR="00FD3913" w:rsidRPr="002F206B">
        <w:rPr>
          <w:rFonts w:ascii="Times New Roman" w:hAnsi="Times New Roman" w:cs="Times New Roman"/>
          <w:i/>
          <w:color w:val="000000" w:themeColor="text1"/>
          <w:sz w:val="20"/>
          <w:szCs w:val="20"/>
          <w:lang w:val="es-US"/>
        </w:rPr>
        <w:t>). </w:t>
      </w:r>
    </w:p>
    <w:p w:rsidR="00D03D45" w:rsidRPr="002F206B" w:rsidRDefault="00D03D45" w:rsidP="002F206B">
      <w:pPr>
        <w:shd w:val="clear" w:color="auto" w:fill="FFFFFF"/>
        <w:spacing w:after="240" w:line="240" w:lineRule="auto"/>
        <w:ind w:left="567" w:hanging="567"/>
        <w:jc w:val="both"/>
        <w:rPr>
          <w:rFonts w:ascii="Times New Roman" w:hAnsi="Times New Roman" w:cs="Times New Roman"/>
          <w:i/>
          <w:color w:val="000000" w:themeColor="text1"/>
          <w:sz w:val="20"/>
          <w:szCs w:val="20"/>
          <w:lang w:val="es-US"/>
        </w:rPr>
      </w:pPr>
      <w:r w:rsidRPr="002F206B">
        <w:rPr>
          <w:rFonts w:ascii="Times New Roman" w:hAnsi="Times New Roman" w:cs="Times New Roman"/>
          <w:bCs/>
          <w:color w:val="000000" w:themeColor="text1"/>
          <w:sz w:val="20"/>
          <w:szCs w:val="20"/>
          <w:lang w:val="es-US"/>
        </w:rPr>
        <w:t xml:space="preserve">Montejo </w:t>
      </w:r>
      <w:proofErr w:type="spellStart"/>
      <w:r w:rsidRPr="002F206B">
        <w:rPr>
          <w:rFonts w:ascii="Times New Roman" w:hAnsi="Times New Roman" w:cs="Times New Roman"/>
          <w:bCs/>
          <w:color w:val="000000" w:themeColor="text1"/>
          <w:sz w:val="20"/>
          <w:szCs w:val="20"/>
          <w:lang w:val="es-US"/>
        </w:rPr>
        <w:t>Saínz</w:t>
      </w:r>
      <w:proofErr w:type="spellEnd"/>
      <w:r w:rsidRPr="002F206B">
        <w:rPr>
          <w:rFonts w:ascii="Times New Roman" w:hAnsi="Times New Roman" w:cs="Times New Roman"/>
          <w:bCs/>
          <w:color w:val="000000" w:themeColor="text1"/>
          <w:sz w:val="20"/>
          <w:szCs w:val="20"/>
          <w:lang w:val="es-US"/>
        </w:rPr>
        <w:t xml:space="preserve">, JE., </w:t>
      </w:r>
      <w:proofErr w:type="spellStart"/>
      <w:r w:rsidRPr="002F206B">
        <w:rPr>
          <w:rFonts w:ascii="Times New Roman" w:hAnsi="Times New Roman" w:cs="Times New Roman"/>
          <w:bCs/>
          <w:color w:val="000000" w:themeColor="text1"/>
          <w:sz w:val="20"/>
          <w:szCs w:val="20"/>
          <w:lang w:val="es-US"/>
        </w:rPr>
        <w:t>Pisonero</w:t>
      </w:r>
      <w:proofErr w:type="spellEnd"/>
      <w:r w:rsidRPr="002F206B">
        <w:rPr>
          <w:rFonts w:ascii="Times New Roman" w:hAnsi="Times New Roman" w:cs="Times New Roman"/>
          <w:bCs/>
          <w:color w:val="000000" w:themeColor="text1"/>
          <w:sz w:val="20"/>
          <w:szCs w:val="20"/>
          <w:lang w:val="es-US"/>
        </w:rPr>
        <w:t xml:space="preserve"> </w:t>
      </w:r>
      <w:proofErr w:type="spellStart"/>
      <w:r w:rsidRPr="002F206B">
        <w:rPr>
          <w:rFonts w:ascii="Times New Roman" w:hAnsi="Times New Roman" w:cs="Times New Roman"/>
          <w:bCs/>
          <w:color w:val="000000" w:themeColor="text1"/>
          <w:sz w:val="20"/>
          <w:szCs w:val="20"/>
          <w:lang w:val="es-US"/>
        </w:rPr>
        <w:t>Socías</w:t>
      </w:r>
      <w:proofErr w:type="spellEnd"/>
      <w:r w:rsidRPr="002F206B">
        <w:rPr>
          <w:rFonts w:ascii="Times New Roman" w:hAnsi="Times New Roman" w:cs="Times New Roman"/>
          <w:bCs/>
          <w:color w:val="000000" w:themeColor="text1"/>
          <w:sz w:val="20"/>
          <w:szCs w:val="20"/>
          <w:lang w:val="es-US"/>
        </w:rPr>
        <w:t>, JJ., Delgado Alonso</w:t>
      </w:r>
      <w:r w:rsidRPr="002F206B">
        <w:rPr>
          <w:rFonts w:ascii="Times New Roman" w:hAnsi="Times New Roman" w:cs="Times New Roman"/>
          <w:bCs/>
          <w:color w:val="000000" w:themeColor="text1"/>
          <w:sz w:val="20"/>
          <w:szCs w:val="20"/>
          <w:vertAlign w:val="superscript"/>
          <w:lang w:val="es-US"/>
        </w:rPr>
        <w:t xml:space="preserve">, </w:t>
      </w:r>
      <w:r w:rsidR="0083767D" w:rsidRPr="002F206B">
        <w:rPr>
          <w:rFonts w:ascii="Times New Roman" w:hAnsi="Times New Roman" w:cs="Times New Roman"/>
          <w:bCs/>
          <w:color w:val="000000" w:themeColor="text1"/>
          <w:sz w:val="20"/>
          <w:szCs w:val="20"/>
          <w:lang w:val="es-US"/>
        </w:rPr>
        <w:t>AI., (</w:t>
      </w:r>
      <w:r w:rsidRPr="002F206B">
        <w:rPr>
          <w:rFonts w:ascii="Times New Roman" w:hAnsi="Times New Roman" w:cs="Times New Roman"/>
          <w:bCs/>
          <w:color w:val="000000" w:themeColor="text1"/>
          <w:sz w:val="20"/>
          <w:szCs w:val="20"/>
          <w:lang w:val="es-US"/>
        </w:rPr>
        <w:t xml:space="preserve">2011) Uso de malla de polipropileno en la hernioplastia por técnica de </w:t>
      </w:r>
      <w:proofErr w:type="spellStart"/>
      <w:r w:rsidRPr="002F206B">
        <w:rPr>
          <w:rFonts w:ascii="Times New Roman" w:hAnsi="Times New Roman" w:cs="Times New Roman"/>
          <w:bCs/>
          <w:color w:val="000000" w:themeColor="text1"/>
          <w:sz w:val="20"/>
          <w:szCs w:val="20"/>
          <w:lang w:val="es-US"/>
        </w:rPr>
        <w:t>Lichtenstein</w:t>
      </w:r>
      <w:proofErr w:type="spellEnd"/>
      <w:r w:rsidRPr="002F206B">
        <w:rPr>
          <w:rFonts w:ascii="Times New Roman" w:hAnsi="Times New Roman" w:cs="Times New Roman"/>
          <w:bCs/>
          <w:color w:val="000000" w:themeColor="text1"/>
          <w:sz w:val="20"/>
          <w:szCs w:val="20"/>
          <w:lang w:val="es-US"/>
        </w:rPr>
        <w:t>.</w:t>
      </w:r>
      <w:r w:rsidRPr="002F206B">
        <w:rPr>
          <w:rFonts w:ascii="Times New Roman" w:hAnsi="Times New Roman" w:cs="Times New Roman"/>
          <w:color w:val="000000" w:themeColor="text1"/>
          <w:sz w:val="20"/>
          <w:szCs w:val="20"/>
          <w:lang w:val="es-US"/>
        </w:rPr>
        <w:t xml:space="preserve"> </w:t>
      </w:r>
      <w:r w:rsidRPr="002F206B">
        <w:rPr>
          <w:rFonts w:ascii="Times New Roman" w:hAnsi="Times New Roman" w:cs="Times New Roman"/>
          <w:i/>
          <w:color w:val="000000" w:themeColor="text1"/>
          <w:sz w:val="20"/>
          <w:szCs w:val="20"/>
          <w:lang w:val="es-US"/>
        </w:rPr>
        <w:t>Rev</w:t>
      </w:r>
      <w:r w:rsidR="009C3224" w:rsidRPr="002F206B">
        <w:rPr>
          <w:rFonts w:ascii="Times New Roman" w:hAnsi="Times New Roman" w:cs="Times New Roman"/>
          <w:i/>
          <w:color w:val="000000" w:themeColor="text1"/>
          <w:sz w:val="20"/>
          <w:szCs w:val="20"/>
          <w:lang w:val="es-US"/>
        </w:rPr>
        <w:t>.</w:t>
      </w:r>
      <w:r w:rsidRPr="002F206B">
        <w:rPr>
          <w:rFonts w:ascii="Times New Roman" w:hAnsi="Times New Roman" w:cs="Times New Roman"/>
          <w:i/>
          <w:color w:val="000000" w:themeColor="text1"/>
          <w:sz w:val="20"/>
          <w:szCs w:val="20"/>
          <w:lang w:val="es-US"/>
        </w:rPr>
        <w:t xml:space="preserve"> Cubana </w:t>
      </w:r>
      <w:proofErr w:type="spellStart"/>
      <w:r w:rsidR="009C3224" w:rsidRPr="002F206B">
        <w:rPr>
          <w:rFonts w:ascii="Times New Roman" w:hAnsi="Times New Roman" w:cs="Times New Roman"/>
          <w:i/>
          <w:color w:val="000000" w:themeColor="text1"/>
          <w:sz w:val="20"/>
          <w:szCs w:val="20"/>
          <w:lang w:val="es-US"/>
        </w:rPr>
        <w:t>Cir</w:t>
      </w:r>
      <w:proofErr w:type="spellEnd"/>
      <w:r w:rsidR="009C3224" w:rsidRPr="002F206B">
        <w:rPr>
          <w:rFonts w:ascii="Times New Roman" w:hAnsi="Times New Roman" w:cs="Times New Roman"/>
          <w:i/>
          <w:color w:val="000000" w:themeColor="text1"/>
          <w:sz w:val="20"/>
          <w:szCs w:val="20"/>
          <w:lang w:val="es-US"/>
        </w:rPr>
        <w:t> v.50 (</w:t>
      </w:r>
      <w:r w:rsidRPr="002F206B">
        <w:rPr>
          <w:rFonts w:ascii="Times New Roman" w:hAnsi="Times New Roman" w:cs="Times New Roman"/>
          <w:i/>
          <w:color w:val="000000" w:themeColor="text1"/>
          <w:sz w:val="20"/>
          <w:szCs w:val="20"/>
          <w:lang w:val="es-US"/>
        </w:rPr>
        <w:t>2</w:t>
      </w:r>
      <w:r w:rsidR="009C3224" w:rsidRPr="002F206B">
        <w:rPr>
          <w:rFonts w:ascii="Times New Roman" w:hAnsi="Times New Roman" w:cs="Times New Roman"/>
          <w:i/>
          <w:color w:val="000000" w:themeColor="text1"/>
          <w:sz w:val="20"/>
          <w:szCs w:val="20"/>
          <w:lang w:val="es-US"/>
        </w:rPr>
        <w:t>).</w:t>
      </w:r>
      <w:r w:rsidRPr="002F206B">
        <w:rPr>
          <w:rFonts w:ascii="Times New Roman" w:hAnsi="Times New Roman" w:cs="Times New Roman"/>
          <w:i/>
          <w:color w:val="000000" w:themeColor="text1"/>
          <w:sz w:val="20"/>
          <w:szCs w:val="20"/>
          <w:lang w:val="es-US"/>
        </w:rPr>
        <w:t> Ciudad de la Habana abr.-jun. 2011</w:t>
      </w:r>
    </w:p>
    <w:p w:rsidR="00833C65" w:rsidRPr="002F206B" w:rsidRDefault="00D93919" w:rsidP="002F206B">
      <w:pPr>
        <w:shd w:val="clear" w:color="auto" w:fill="FFFFFF"/>
        <w:spacing w:after="240" w:line="240" w:lineRule="auto"/>
        <w:ind w:left="567" w:hanging="567"/>
        <w:jc w:val="both"/>
        <w:rPr>
          <w:rFonts w:ascii="Times New Roman" w:hAnsi="Times New Roman" w:cs="Times New Roman"/>
          <w:i/>
          <w:color w:val="000000" w:themeColor="text1"/>
          <w:sz w:val="20"/>
          <w:szCs w:val="20"/>
          <w:lang w:val="es-US"/>
        </w:rPr>
      </w:pPr>
      <w:r w:rsidRPr="002F206B">
        <w:rPr>
          <w:rFonts w:ascii="Times New Roman" w:hAnsi="Times New Roman" w:cs="Times New Roman"/>
          <w:color w:val="000000" w:themeColor="text1"/>
          <w:sz w:val="20"/>
          <w:szCs w:val="20"/>
          <w:lang w:val="es-US"/>
        </w:rPr>
        <w:t xml:space="preserve">Moreno </w:t>
      </w:r>
      <w:r w:rsidR="00D03D45" w:rsidRPr="002F206B">
        <w:rPr>
          <w:rFonts w:ascii="Times New Roman" w:hAnsi="Times New Roman" w:cs="Times New Roman"/>
          <w:color w:val="000000" w:themeColor="text1"/>
          <w:sz w:val="20"/>
          <w:szCs w:val="20"/>
          <w:lang w:val="es-US"/>
        </w:rPr>
        <w:t>Egea, A. (2013) ¿Es segura la hernioplastia sin sutura como opción para tratar las hernias de pared abdominal? Estudio prospectivo con un adhesivo tisular sintético (n-</w:t>
      </w:r>
      <w:proofErr w:type="spellStart"/>
      <w:r w:rsidR="00D03D45" w:rsidRPr="002F206B">
        <w:rPr>
          <w:rFonts w:ascii="Times New Roman" w:hAnsi="Times New Roman" w:cs="Times New Roman"/>
          <w:color w:val="000000" w:themeColor="text1"/>
          <w:sz w:val="20"/>
          <w:szCs w:val="20"/>
          <w:lang w:val="es-US"/>
        </w:rPr>
        <w:t>hexil</w:t>
      </w:r>
      <w:proofErr w:type="spellEnd"/>
      <w:r w:rsidR="00D03D45" w:rsidRPr="002F206B">
        <w:rPr>
          <w:rFonts w:ascii="Times New Roman" w:hAnsi="Times New Roman" w:cs="Times New Roman"/>
          <w:color w:val="000000" w:themeColor="text1"/>
          <w:sz w:val="20"/>
          <w:szCs w:val="20"/>
          <w:lang w:val="es-US"/>
        </w:rPr>
        <w:t xml:space="preserve">α-cianoacrilato). </w:t>
      </w:r>
      <w:r w:rsidR="0083767D" w:rsidRPr="002F206B">
        <w:rPr>
          <w:rFonts w:ascii="Times New Roman" w:hAnsi="Times New Roman" w:cs="Times New Roman"/>
          <w:i/>
          <w:color w:val="000000" w:themeColor="text1"/>
          <w:sz w:val="20"/>
          <w:szCs w:val="20"/>
          <w:lang w:val="es-US"/>
        </w:rPr>
        <w:t>Rev</w:t>
      </w:r>
      <w:r w:rsidR="009C3224" w:rsidRPr="002F206B">
        <w:rPr>
          <w:rFonts w:ascii="Times New Roman" w:hAnsi="Times New Roman" w:cs="Times New Roman"/>
          <w:i/>
          <w:color w:val="000000" w:themeColor="text1"/>
          <w:sz w:val="20"/>
          <w:szCs w:val="20"/>
          <w:lang w:val="es-US"/>
        </w:rPr>
        <w:t>.</w:t>
      </w:r>
      <w:r w:rsidR="0083767D" w:rsidRPr="002F206B">
        <w:rPr>
          <w:rFonts w:ascii="Times New Roman" w:hAnsi="Times New Roman" w:cs="Times New Roman"/>
          <w:i/>
          <w:color w:val="000000" w:themeColor="text1"/>
          <w:sz w:val="20"/>
          <w:szCs w:val="20"/>
          <w:lang w:val="es-US"/>
        </w:rPr>
        <w:t xml:space="preserve"> Cir</w:t>
      </w:r>
      <w:r w:rsidR="009C3224" w:rsidRPr="002F206B">
        <w:rPr>
          <w:rFonts w:ascii="Times New Roman" w:hAnsi="Times New Roman" w:cs="Times New Roman"/>
          <w:i/>
          <w:color w:val="000000" w:themeColor="text1"/>
          <w:sz w:val="20"/>
          <w:szCs w:val="20"/>
          <w:lang w:val="es-US"/>
        </w:rPr>
        <w:t>.</w:t>
      </w:r>
      <w:r w:rsidR="0083767D" w:rsidRPr="002F206B">
        <w:rPr>
          <w:rFonts w:ascii="Times New Roman" w:hAnsi="Times New Roman" w:cs="Times New Roman"/>
          <w:i/>
          <w:color w:val="000000" w:themeColor="text1"/>
          <w:sz w:val="20"/>
          <w:szCs w:val="20"/>
          <w:lang w:val="es-US"/>
        </w:rPr>
        <w:t xml:space="preserve"> Esp.</w:t>
      </w:r>
      <w:r w:rsidR="00D03D45" w:rsidRPr="002F206B">
        <w:rPr>
          <w:rFonts w:ascii="Times New Roman" w:hAnsi="Times New Roman" w:cs="Times New Roman"/>
          <w:i/>
          <w:color w:val="000000" w:themeColor="text1"/>
          <w:sz w:val="20"/>
          <w:szCs w:val="20"/>
          <w:lang w:val="es-US"/>
        </w:rPr>
        <w:t xml:space="preserve"> 91(4): e19-e24.</w:t>
      </w:r>
    </w:p>
    <w:p w:rsidR="00833C65" w:rsidRPr="002F206B" w:rsidRDefault="00833C65" w:rsidP="002F206B">
      <w:pPr>
        <w:shd w:val="clear" w:color="auto" w:fill="FFFFFF"/>
        <w:spacing w:after="240" w:line="240" w:lineRule="auto"/>
        <w:ind w:left="567" w:hanging="567"/>
        <w:jc w:val="both"/>
        <w:rPr>
          <w:rFonts w:ascii="Times New Roman" w:hAnsi="Times New Roman" w:cs="Times New Roman"/>
          <w:i/>
          <w:color w:val="000000" w:themeColor="text1"/>
          <w:sz w:val="20"/>
          <w:szCs w:val="20"/>
          <w:lang w:val="es-US"/>
        </w:rPr>
      </w:pPr>
      <w:r w:rsidRPr="002F206B">
        <w:rPr>
          <w:rFonts w:ascii="Times New Roman" w:hAnsi="Times New Roman" w:cs="Times New Roman"/>
          <w:color w:val="000000" w:themeColor="text1"/>
          <w:sz w:val="20"/>
          <w:szCs w:val="20"/>
          <w:lang w:val="es-US"/>
        </w:rPr>
        <w:t xml:space="preserve">Pérez Suárez, MJ., Ricardo Martínez, D., Pérez Suárez, CM., Pujol </w:t>
      </w:r>
      <w:proofErr w:type="spellStart"/>
      <w:r w:rsidRPr="002F206B">
        <w:rPr>
          <w:rFonts w:ascii="Times New Roman" w:hAnsi="Times New Roman" w:cs="Times New Roman"/>
          <w:color w:val="000000" w:themeColor="text1"/>
          <w:sz w:val="20"/>
          <w:szCs w:val="20"/>
          <w:lang w:val="es-US"/>
        </w:rPr>
        <w:t>Legrá</w:t>
      </w:r>
      <w:proofErr w:type="spellEnd"/>
      <w:r w:rsidR="0083767D" w:rsidRPr="002F206B">
        <w:rPr>
          <w:rFonts w:ascii="Times New Roman" w:hAnsi="Times New Roman" w:cs="Times New Roman"/>
          <w:color w:val="000000" w:themeColor="text1"/>
          <w:sz w:val="20"/>
          <w:szCs w:val="20"/>
          <w:lang w:val="es-US"/>
        </w:rPr>
        <w:t>, PM., Vargas Oliva, JM. (</w:t>
      </w:r>
      <w:r w:rsidRPr="002F206B">
        <w:rPr>
          <w:rFonts w:ascii="Times New Roman" w:hAnsi="Times New Roman" w:cs="Times New Roman"/>
          <w:color w:val="000000" w:themeColor="text1"/>
          <w:sz w:val="20"/>
          <w:szCs w:val="20"/>
          <w:lang w:val="es-US"/>
        </w:rPr>
        <w:t xml:space="preserve">2015)  La </w:t>
      </w:r>
      <w:proofErr w:type="spellStart"/>
      <w:r w:rsidRPr="002F206B">
        <w:rPr>
          <w:rFonts w:ascii="Times New Roman" w:hAnsi="Times New Roman" w:cs="Times New Roman"/>
          <w:color w:val="000000" w:themeColor="text1"/>
          <w:sz w:val="20"/>
          <w:szCs w:val="20"/>
          <w:lang w:val="es-US"/>
        </w:rPr>
        <w:t>hernioplastia</w:t>
      </w:r>
      <w:proofErr w:type="spellEnd"/>
      <w:r w:rsidRPr="002F206B">
        <w:rPr>
          <w:rFonts w:ascii="Times New Roman" w:hAnsi="Times New Roman" w:cs="Times New Roman"/>
          <w:color w:val="000000" w:themeColor="text1"/>
          <w:sz w:val="20"/>
          <w:szCs w:val="20"/>
          <w:lang w:val="es-US"/>
        </w:rPr>
        <w:t xml:space="preserve"> de </w:t>
      </w:r>
      <w:proofErr w:type="spellStart"/>
      <w:r w:rsidRPr="002F206B">
        <w:rPr>
          <w:rFonts w:ascii="Times New Roman" w:hAnsi="Times New Roman" w:cs="Times New Roman"/>
          <w:color w:val="000000" w:themeColor="text1"/>
          <w:sz w:val="20"/>
          <w:szCs w:val="20"/>
          <w:lang w:val="es-US"/>
        </w:rPr>
        <w:t>Lichtenstein</w:t>
      </w:r>
      <w:proofErr w:type="spellEnd"/>
      <w:r w:rsidRPr="002F206B">
        <w:rPr>
          <w:rFonts w:ascii="Times New Roman" w:hAnsi="Times New Roman" w:cs="Times New Roman"/>
          <w:color w:val="000000" w:themeColor="text1"/>
          <w:sz w:val="20"/>
          <w:szCs w:val="20"/>
          <w:lang w:val="es-US"/>
        </w:rPr>
        <w:t xml:space="preserve"> en el tratamiento de la hernia inguinal. Nuestra experiencia. </w:t>
      </w:r>
      <w:r w:rsidRPr="002F206B">
        <w:rPr>
          <w:rFonts w:ascii="Times New Roman" w:hAnsi="Times New Roman" w:cs="Times New Roman"/>
          <w:i/>
          <w:color w:val="000000" w:themeColor="text1"/>
          <w:sz w:val="20"/>
          <w:szCs w:val="20"/>
          <w:lang w:val="es-US"/>
        </w:rPr>
        <w:t>Multimed</w:t>
      </w:r>
      <w:r w:rsidR="00D51CA4" w:rsidRPr="002F206B">
        <w:rPr>
          <w:rFonts w:ascii="Times New Roman" w:hAnsi="Times New Roman" w:cs="Times New Roman"/>
          <w:i/>
          <w:color w:val="000000" w:themeColor="text1"/>
          <w:sz w:val="20"/>
          <w:szCs w:val="20"/>
          <w:lang w:val="es-US"/>
        </w:rPr>
        <w:t>. Revista Médica. Granma</w:t>
      </w:r>
      <w:r w:rsidR="009C3224" w:rsidRPr="002F206B">
        <w:rPr>
          <w:rFonts w:ascii="Times New Roman" w:hAnsi="Times New Roman" w:cs="Times New Roman"/>
          <w:color w:val="000000" w:themeColor="text1"/>
          <w:sz w:val="20"/>
          <w:szCs w:val="20"/>
          <w:lang w:val="es-US"/>
        </w:rPr>
        <w:t>,</w:t>
      </w:r>
      <w:r w:rsidRPr="002F206B">
        <w:rPr>
          <w:rFonts w:ascii="Times New Roman" w:hAnsi="Times New Roman" w:cs="Times New Roman"/>
          <w:i/>
          <w:color w:val="000000" w:themeColor="text1"/>
          <w:sz w:val="20"/>
          <w:szCs w:val="20"/>
          <w:lang w:val="es-US"/>
        </w:rPr>
        <w:t xml:space="preserve"> 19(2) Abril-Junio</w:t>
      </w:r>
    </w:p>
    <w:p w:rsidR="00D51CA4" w:rsidRPr="002F206B" w:rsidRDefault="002E3551" w:rsidP="002F206B">
      <w:pPr>
        <w:pStyle w:val="NormalWeb"/>
        <w:shd w:val="clear" w:color="auto" w:fill="FFFFFF"/>
        <w:spacing w:before="0" w:beforeAutospacing="0" w:after="240" w:afterAutospacing="0"/>
        <w:ind w:left="567" w:hanging="567"/>
        <w:jc w:val="both"/>
        <w:rPr>
          <w:b/>
          <w:bCs/>
          <w:color w:val="000000"/>
          <w:sz w:val="20"/>
          <w:szCs w:val="20"/>
          <w:lang w:val="es-US"/>
        </w:rPr>
      </w:pPr>
      <w:r w:rsidRPr="002F206B">
        <w:rPr>
          <w:sz w:val="20"/>
          <w:szCs w:val="20"/>
          <w:lang w:val="es-US"/>
        </w:rPr>
        <w:t>Perero Rodríguez, AL</w:t>
      </w:r>
      <w:r w:rsidRPr="002F206B">
        <w:rPr>
          <w:color w:val="000000"/>
          <w:sz w:val="20"/>
          <w:szCs w:val="20"/>
          <w:lang w:val="es-US"/>
        </w:rPr>
        <w:t xml:space="preserve">., </w:t>
      </w:r>
      <w:r w:rsidRPr="002F206B">
        <w:rPr>
          <w:sz w:val="20"/>
          <w:szCs w:val="20"/>
          <w:lang w:val="es-US"/>
        </w:rPr>
        <w:t xml:space="preserve">Hurtado </w:t>
      </w:r>
      <w:proofErr w:type="spellStart"/>
      <w:r w:rsidRPr="002F206B">
        <w:rPr>
          <w:sz w:val="20"/>
          <w:szCs w:val="20"/>
          <w:lang w:val="es-US"/>
        </w:rPr>
        <w:t>Cherrez</w:t>
      </w:r>
      <w:proofErr w:type="spellEnd"/>
      <w:r w:rsidRPr="002F206B">
        <w:rPr>
          <w:sz w:val="20"/>
          <w:szCs w:val="20"/>
          <w:lang w:val="es-US"/>
        </w:rPr>
        <w:t xml:space="preserve">, TC. (2018)  Hernias inguinales: prevalencia y complicaciones posquirúrgicas en pacientes de 12 a 18 años. Recuperado de </w:t>
      </w:r>
      <w:hyperlink r:id="rId19" w:history="1">
        <w:r w:rsidRPr="002F206B">
          <w:rPr>
            <w:rStyle w:val="Hipervnculo"/>
            <w:sz w:val="20"/>
            <w:szCs w:val="20"/>
            <w:lang w:val="es-US"/>
          </w:rPr>
          <w:t>http://repositorio.ug.edu.ec/handle/redug/31391</w:t>
        </w:r>
      </w:hyperlink>
      <w:r w:rsidRPr="002F206B">
        <w:rPr>
          <w:b/>
          <w:bCs/>
          <w:color w:val="000000"/>
          <w:sz w:val="20"/>
          <w:szCs w:val="20"/>
          <w:lang w:val="es-US"/>
        </w:rPr>
        <w:t xml:space="preserve"> </w:t>
      </w:r>
    </w:p>
    <w:p w:rsidR="00D51CA4" w:rsidRPr="002F206B" w:rsidRDefault="00D51CA4" w:rsidP="002F206B">
      <w:pPr>
        <w:pStyle w:val="NormalWeb"/>
        <w:shd w:val="clear" w:color="auto" w:fill="FFFFFF"/>
        <w:spacing w:before="0" w:beforeAutospacing="0" w:after="240" w:afterAutospacing="0"/>
        <w:ind w:left="567" w:hanging="567"/>
        <w:jc w:val="both"/>
        <w:rPr>
          <w:b/>
          <w:bCs/>
          <w:i/>
          <w:color w:val="000000" w:themeColor="text1"/>
          <w:sz w:val="20"/>
          <w:szCs w:val="20"/>
          <w:lang w:val="es-US"/>
        </w:rPr>
      </w:pPr>
      <w:r w:rsidRPr="002F206B">
        <w:rPr>
          <w:color w:val="000000" w:themeColor="text1"/>
          <w:sz w:val="20"/>
          <w:szCs w:val="20"/>
          <w:lang w:val="es-US"/>
        </w:rPr>
        <w:t xml:space="preserve">Rey </w:t>
      </w:r>
      <w:r w:rsidR="00C632A5" w:rsidRPr="002F206B">
        <w:rPr>
          <w:color w:val="000000" w:themeColor="text1"/>
          <w:sz w:val="20"/>
          <w:szCs w:val="20"/>
          <w:lang w:val="es-US"/>
        </w:rPr>
        <w:t>-</w:t>
      </w:r>
      <w:proofErr w:type="spellStart"/>
      <w:r w:rsidR="00C632A5" w:rsidRPr="002F206B">
        <w:rPr>
          <w:color w:val="000000" w:themeColor="text1"/>
          <w:sz w:val="20"/>
          <w:szCs w:val="20"/>
          <w:lang w:val="es-US"/>
        </w:rPr>
        <w:t>Valeis</w:t>
      </w:r>
      <w:proofErr w:type="spellEnd"/>
      <w:r w:rsidR="00C632A5" w:rsidRPr="002F206B">
        <w:rPr>
          <w:color w:val="000000" w:themeColor="text1"/>
          <w:sz w:val="20"/>
          <w:szCs w:val="20"/>
          <w:lang w:val="es-US"/>
        </w:rPr>
        <w:t>, Y</w:t>
      </w:r>
      <w:r w:rsidRPr="002F206B">
        <w:rPr>
          <w:color w:val="000000" w:themeColor="text1"/>
          <w:sz w:val="20"/>
          <w:szCs w:val="20"/>
          <w:lang w:val="es-US"/>
        </w:rPr>
        <w:t>., Vall</w:t>
      </w:r>
      <w:r w:rsidR="00C632A5" w:rsidRPr="002F206B">
        <w:rPr>
          <w:color w:val="000000" w:themeColor="text1"/>
          <w:sz w:val="20"/>
          <w:szCs w:val="20"/>
          <w:lang w:val="es-US"/>
        </w:rPr>
        <w:t>és Gamboa, M., Fonseca Sosa, F</w:t>
      </w:r>
      <w:r w:rsidRPr="002F206B">
        <w:rPr>
          <w:color w:val="000000" w:themeColor="text1"/>
          <w:sz w:val="20"/>
          <w:szCs w:val="20"/>
          <w:lang w:val="es-US"/>
        </w:rPr>
        <w:t>., Ques</w:t>
      </w:r>
      <w:r w:rsidR="00C632A5" w:rsidRPr="002F206B">
        <w:rPr>
          <w:color w:val="000000" w:themeColor="text1"/>
          <w:sz w:val="20"/>
          <w:szCs w:val="20"/>
          <w:lang w:val="es-US"/>
        </w:rPr>
        <w:t>ada Martínez, E., Núñez Sire, R. (</w:t>
      </w:r>
      <w:r w:rsidRPr="002F206B">
        <w:rPr>
          <w:color w:val="000000" w:themeColor="text1"/>
          <w:sz w:val="20"/>
          <w:szCs w:val="20"/>
          <w:lang w:val="es-US"/>
        </w:rPr>
        <w:t xml:space="preserve">2019) Utilidad de la técnica de </w:t>
      </w:r>
      <w:proofErr w:type="spellStart"/>
      <w:r w:rsidRPr="002F206B">
        <w:rPr>
          <w:color w:val="000000" w:themeColor="text1"/>
          <w:sz w:val="20"/>
          <w:szCs w:val="20"/>
          <w:lang w:val="es-US"/>
        </w:rPr>
        <w:t>Lichtenstein</w:t>
      </w:r>
      <w:proofErr w:type="spellEnd"/>
      <w:r w:rsidRPr="002F206B">
        <w:rPr>
          <w:color w:val="000000" w:themeColor="text1"/>
          <w:sz w:val="20"/>
          <w:szCs w:val="20"/>
          <w:lang w:val="es-US"/>
        </w:rPr>
        <w:t xml:space="preserve"> y </w:t>
      </w:r>
      <w:proofErr w:type="spellStart"/>
      <w:r w:rsidRPr="002F206B">
        <w:rPr>
          <w:color w:val="000000" w:themeColor="text1"/>
          <w:sz w:val="20"/>
          <w:szCs w:val="20"/>
          <w:lang w:val="es-US"/>
        </w:rPr>
        <w:t>RutkowRobbins</w:t>
      </w:r>
      <w:proofErr w:type="spellEnd"/>
      <w:r w:rsidRPr="002F206B">
        <w:rPr>
          <w:color w:val="000000" w:themeColor="text1"/>
          <w:sz w:val="20"/>
          <w:szCs w:val="20"/>
          <w:lang w:val="es-US"/>
        </w:rPr>
        <w:t xml:space="preserve"> en el tratamiento de la hernia inguinal. </w:t>
      </w:r>
      <w:r w:rsidRPr="002F206B">
        <w:rPr>
          <w:i/>
          <w:color w:val="000000" w:themeColor="text1"/>
          <w:sz w:val="20"/>
          <w:szCs w:val="20"/>
          <w:lang w:val="es-US"/>
        </w:rPr>
        <w:t>Multime</w:t>
      </w:r>
      <w:r w:rsidR="00C632A5" w:rsidRPr="002F206B">
        <w:rPr>
          <w:i/>
          <w:color w:val="000000" w:themeColor="text1"/>
          <w:sz w:val="20"/>
          <w:szCs w:val="20"/>
          <w:lang w:val="es-US"/>
        </w:rPr>
        <w:t>d. Revista Médica. Granma, 23(1).</w:t>
      </w:r>
    </w:p>
    <w:p w:rsidR="002E3551" w:rsidRPr="002F206B" w:rsidRDefault="003E188E" w:rsidP="002F206B">
      <w:pPr>
        <w:pStyle w:val="NormalWeb"/>
        <w:shd w:val="clear" w:color="auto" w:fill="FFFFFF"/>
        <w:spacing w:before="0" w:beforeAutospacing="0" w:after="240" w:afterAutospacing="0"/>
        <w:ind w:left="567" w:hanging="567"/>
        <w:jc w:val="both"/>
        <w:rPr>
          <w:b/>
          <w:bCs/>
          <w:color w:val="000000" w:themeColor="text1"/>
          <w:sz w:val="20"/>
          <w:szCs w:val="20"/>
          <w:lang w:val="es-ES"/>
        </w:rPr>
      </w:pPr>
      <w:hyperlink r:id="rId20" w:history="1">
        <w:r w:rsidR="002E3551" w:rsidRPr="002F206B">
          <w:rPr>
            <w:rStyle w:val="Hipervnculo"/>
            <w:color w:val="000000" w:themeColor="text1"/>
            <w:sz w:val="20"/>
            <w:szCs w:val="20"/>
            <w:u w:val="none"/>
            <w:lang w:val="es-US"/>
          </w:rPr>
          <w:t>Rodríguez Júnior, AJ</w:t>
        </w:r>
      </w:hyperlink>
      <w:r w:rsidR="002E3551" w:rsidRPr="002F206B">
        <w:rPr>
          <w:color w:val="000000" w:themeColor="text1"/>
          <w:sz w:val="20"/>
          <w:szCs w:val="20"/>
          <w:lang w:val="es-US"/>
        </w:rPr>
        <w:t>., </w:t>
      </w:r>
      <w:hyperlink r:id="rId21" w:history="1">
        <w:r w:rsidR="002E3551" w:rsidRPr="002F206B">
          <w:rPr>
            <w:rStyle w:val="Hipervnculo"/>
            <w:color w:val="000000" w:themeColor="text1"/>
            <w:sz w:val="20"/>
            <w:szCs w:val="20"/>
            <w:u w:val="none"/>
            <w:lang w:val="es-US"/>
          </w:rPr>
          <w:t>De Tolosa, EM</w:t>
        </w:r>
      </w:hyperlink>
      <w:r w:rsidR="002E3551" w:rsidRPr="002F206B">
        <w:rPr>
          <w:color w:val="000000" w:themeColor="text1"/>
          <w:sz w:val="20"/>
          <w:szCs w:val="20"/>
          <w:lang w:val="es-US"/>
        </w:rPr>
        <w:t>., </w:t>
      </w:r>
      <w:hyperlink r:id="rId22" w:history="1">
        <w:r w:rsidR="002E3551" w:rsidRPr="002F206B">
          <w:rPr>
            <w:rStyle w:val="Hipervnculo"/>
            <w:color w:val="000000" w:themeColor="text1"/>
            <w:sz w:val="20"/>
            <w:szCs w:val="20"/>
            <w:u w:val="none"/>
            <w:lang w:val="es-US"/>
          </w:rPr>
          <w:t>De Carvalho, CA</w:t>
        </w:r>
      </w:hyperlink>
      <w:r w:rsidR="002E3551" w:rsidRPr="002F206B">
        <w:rPr>
          <w:color w:val="000000" w:themeColor="text1"/>
          <w:sz w:val="20"/>
          <w:szCs w:val="20"/>
          <w:lang w:val="es-US"/>
        </w:rPr>
        <w:t xml:space="preserve">. </w:t>
      </w:r>
      <w:r w:rsidR="002E3551" w:rsidRPr="002F206B">
        <w:rPr>
          <w:color w:val="000000" w:themeColor="text1"/>
          <w:sz w:val="20"/>
          <w:szCs w:val="20"/>
          <w:lang w:val="en-US"/>
        </w:rPr>
        <w:t>(1990)</w:t>
      </w:r>
      <w:r w:rsidR="009C3224" w:rsidRPr="002F206B">
        <w:rPr>
          <w:color w:val="000000" w:themeColor="text1"/>
          <w:sz w:val="20"/>
          <w:szCs w:val="20"/>
          <w:lang w:val="en-US"/>
        </w:rPr>
        <w:t>.</w:t>
      </w:r>
      <w:r w:rsidR="002E3551" w:rsidRPr="002F206B">
        <w:rPr>
          <w:color w:val="000000" w:themeColor="text1"/>
          <w:sz w:val="20"/>
          <w:szCs w:val="20"/>
          <w:lang w:val="en-US"/>
        </w:rPr>
        <w:t xml:space="preserve"> Electron microscopic study on the elastic and elastic related </w:t>
      </w:r>
      <w:proofErr w:type="spellStart"/>
      <w:r w:rsidR="002E3551" w:rsidRPr="002F206B">
        <w:rPr>
          <w:color w:val="000000" w:themeColor="text1"/>
          <w:sz w:val="20"/>
          <w:szCs w:val="20"/>
          <w:lang w:val="en-US"/>
        </w:rPr>
        <w:t>fibres</w:t>
      </w:r>
      <w:proofErr w:type="spellEnd"/>
      <w:r w:rsidR="002E3551" w:rsidRPr="002F206B">
        <w:rPr>
          <w:color w:val="000000" w:themeColor="text1"/>
          <w:sz w:val="20"/>
          <w:szCs w:val="20"/>
          <w:lang w:val="en-US"/>
        </w:rPr>
        <w:t xml:space="preserve"> in the human fascia transversalis at different ages. </w:t>
      </w:r>
      <w:r w:rsidR="002E3551" w:rsidRPr="002F206B">
        <w:rPr>
          <w:color w:val="000000" w:themeColor="text1"/>
          <w:sz w:val="20"/>
          <w:szCs w:val="20"/>
          <w:lang w:val="es-ES"/>
        </w:rPr>
        <w:t xml:space="preserve">Recuperado de </w:t>
      </w:r>
      <w:hyperlink r:id="rId23" w:history="1">
        <w:r w:rsidR="002E3551" w:rsidRPr="002F206B">
          <w:rPr>
            <w:rStyle w:val="Hipervnculo"/>
            <w:sz w:val="20"/>
            <w:szCs w:val="20"/>
            <w:lang w:val="es-ES"/>
          </w:rPr>
          <w:t>https://www.ncbi.nlm.nih.gov/pubmed/2099299#</w:t>
        </w:r>
      </w:hyperlink>
    </w:p>
    <w:p w:rsidR="002E3551" w:rsidRPr="002F206B" w:rsidRDefault="002E3551" w:rsidP="002F206B">
      <w:pPr>
        <w:pStyle w:val="NormalWeb"/>
        <w:shd w:val="clear" w:color="auto" w:fill="FFFFFF"/>
        <w:spacing w:before="0" w:beforeAutospacing="0" w:after="240" w:afterAutospacing="0"/>
        <w:ind w:left="567" w:hanging="567"/>
        <w:jc w:val="both"/>
        <w:rPr>
          <w:bCs/>
          <w:i/>
          <w:iCs/>
          <w:color w:val="000000" w:themeColor="text1"/>
          <w:sz w:val="20"/>
          <w:szCs w:val="20"/>
          <w:lang w:val="en-US"/>
        </w:rPr>
      </w:pPr>
      <w:proofErr w:type="spellStart"/>
      <w:r w:rsidRPr="002F206B">
        <w:rPr>
          <w:rStyle w:val="nfasis"/>
          <w:i w:val="0"/>
          <w:iCs w:val="0"/>
          <w:color w:val="000000" w:themeColor="text1"/>
          <w:sz w:val="20"/>
          <w:szCs w:val="20"/>
          <w:shd w:val="clear" w:color="auto" w:fill="FFFFFF"/>
          <w:lang w:val="es-ES"/>
        </w:rPr>
        <w:t>Saliou</w:t>
      </w:r>
      <w:proofErr w:type="spellEnd"/>
      <w:r w:rsidRPr="002F206B">
        <w:rPr>
          <w:rStyle w:val="nfasis"/>
          <w:i w:val="0"/>
          <w:iCs w:val="0"/>
          <w:color w:val="000000" w:themeColor="text1"/>
          <w:sz w:val="20"/>
          <w:szCs w:val="20"/>
          <w:shd w:val="clear" w:color="auto" w:fill="FFFFFF"/>
          <w:lang w:val="es-ES"/>
        </w:rPr>
        <w:t xml:space="preserve"> </w:t>
      </w:r>
      <w:proofErr w:type="spellStart"/>
      <w:r w:rsidRPr="002F206B">
        <w:rPr>
          <w:rStyle w:val="nfasis"/>
          <w:i w:val="0"/>
          <w:iCs w:val="0"/>
          <w:color w:val="000000" w:themeColor="text1"/>
          <w:sz w:val="20"/>
          <w:szCs w:val="20"/>
          <w:shd w:val="clear" w:color="auto" w:fill="FFFFFF"/>
          <w:lang w:val="es-ES"/>
        </w:rPr>
        <w:t>Diallo</w:t>
      </w:r>
      <w:proofErr w:type="spellEnd"/>
      <w:r w:rsidRPr="002F206B">
        <w:rPr>
          <w:rStyle w:val="nfasis"/>
          <w:i w:val="0"/>
          <w:iCs w:val="0"/>
          <w:color w:val="000000" w:themeColor="text1"/>
          <w:sz w:val="20"/>
          <w:szCs w:val="20"/>
          <w:shd w:val="clear" w:color="auto" w:fill="FFFFFF"/>
          <w:lang w:val="es-ES"/>
        </w:rPr>
        <w:t xml:space="preserve">, M., Rodríguez Fernández, Z., </w:t>
      </w:r>
      <w:proofErr w:type="spellStart"/>
      <w:r w:rsidRPr="002F206B">
        <w:rPr>
          <w:rStyle w:val="nfasis"/>
          <w:i w:val="0"/>
          <w:iCs w:val="0"/>
          <w:color w:val="000000" w:themeColor="text1"/>
          <w:sz w:val="20"/>
          <w:szCs w:val="20"/>
          <w:shd w:val="clear" w:color="auto" w:fill="FFFFFF"/>
          <w:lang w:val="es-ES"/>
        </w:rPr>
        <w:t>Joubert</w:t>
      </w:r>
      <w:proofErr w:type="spellEnd"/>
      <w:r w:rsidRPr="002F206B">
        <w:rPr>
          <w:rStyle w:val="nfasis"/>
          <w:i w:val="0"/>
          <w:iCs w:val="0"/>
          <w:color w:val="000000" w:themeColor="text1"/>
          <w:sz w:val="20"/>
          <w:szCs w:val="20"/>
          <w:shd w:val="clear" w:color="auto" w:fill="FFFFFF"/>
          <w:lang w:val="es-ES"/>
        </w:rPr>
        <w:t xml:space="preserve"> Álvarez, G., Gavilán </w:t>
      </w:r>
      <w:proofErr w:type="spellStart"/>
      <w:r w:rsidRPr="002F206B">
        <w:rPr>
          <w:rStyle w:val="nfasis"/>
          <w:i w:val="0"/>
          <w:iCs w:val="0"/>
          <w:color w:val="000000" w:themeColor="text1"/>
          <w:sz w:val="20"/>
          <w:szCs w:val="20"/>
          <w:shd w:val="clear" w:color="auto" w:fill="FFFFFF"/>
          <w:lang w:val="es-ES"/>
        </w:rPr>
        <w:t>Yodú</w:t>
      </w:r>
      <w:proofErr w:type="spellEnd"/>
      <w:r w:rsidRPr="002F206B">
        <w:rPr>
          <w:rStyle w:val="nfasis"/>
          <w:i w:val="0"/>
          <w:iCs w:val="0"/>
          <w:color w:val="000000" w:themeColor="text1"/>
          <w:sz w:val="20"/>
          <w:szCs w:val="20"/>
          <w:shd w:val="clear" w:color="auto" w:fill="FFFFFF"/>
          <w:lang w:val="es-ES"/>
        </w:rPr>
        <w:t xml:space="preserve">, RL., Casamayor Callejas, E. (2019) </w:t>
      </w:r>
      <w:r w:rsidRPr="002F206B">
        <w:rPr>
          <w:bCs/>
          <w:color w:val="000000" w:themeColor="text1"/>
          <w:sz w:val="20"/>
          <w:szCs w:val="20"/>
          <w:lang w:val="es-ES"/>
        </w:rPr>
        <w:t xml:space="preserve">Factores </w:t>
      </w:r>
      <w:proofErr w:type="spellStart"/>
      <w:r w:rsidRPr="002F206B">
        <w:rPr>
          <w:bCs/>
          <w:color w:val="000000" w:themeColor="text1"/>
          <w:sz w:val="20"/>
          <w:szCs w:val="20"/>
          <w:lang w:val="es-ES"/>
        </w:rPr>
        <w:t>asoc</w:t>
      </w:r>
      <w:r w:rsidRPr="002F206B">
        <w:rPr>
          <w:bCs/>
          <w:color w:val="000000" w:themeColor="text1"/>
          <w:sz w:val="20"/>
          <w:szCs w:val="20"/>
          <w:lang w:val="es-US"/>
        </w:rPr>
        <w:t>iados</w:t>
      </w:r>
      <w:proofErr w:type="spellEnd"/>
      <w:r w:rsidRPr="002F206B">
        <w:rPr>
          <w:bCs/>
          <w:color w:val="000000" w:themeColor="text1"/>
          <w:sz w:val="20"/>
          <w:szCs w:val="20"/>
          <w:lang w:val="es-US"/>
        </w:rPr>
        <w:t xml:space="preserve"> a las complicaciones de la cirugía electiva de las hernias inguinales. </w:t>
      </w:r>
      <w:proofErr w:type="spellStart"/>
      <w:r w:rsidRPr="002F206B">
        <w:rPr>
          <w:i/>
          <w:color w:val="000000" w:themeColor="text1"/>
          <w:sz w:val="20"/>
          <w:szCs w:val="20"/>
          <w:lang w:val="en-US"/>
        </w:rPr>
        <w:t>Revista</w:t>
      </w:r>
      <w:proofErr w:type="spellEnd"/>
      <w:r w:rsidRPr="002F206B">
        <w:rPr>
          <w:i/>
          <w:color w:val="000000" w:themeColor="text1"/>
          <w:sz w:val="20"/>
          <w:szCs w:val="20"/>
          <w:lang w:val="en-US"/>
        </w:rPr>
        <w:t xml:space="preserve"> </w:t>
      </w:r>
      <w:proofErr w:type="spellStart"/>
      <w:r w:rsidRPr="002F206B">
        <w:rPr>
          <w:i/>
          <w:color w:val="000000" w:themeColor="text1"/>
          <w:sz w:val="20"/>
          <w:szCs w:val="20"/>
          <w:lang w:val="en-US"/>
        </w:rPr>
        <w:t>c</w:t>
      </w:r>
      <w:r w:rsidR="00C632A5" w:rsidRPr="002F206B">
        <w:rPr>
          <w:i/>
          <w:color w:val="000000" w:themeColor="text1"/>
          <w:sz w:val="20"/>
          <w:szCs w:val="20"/>
          <w:lang w:val="en-US"/>
        </w:rPr>
        <w:t>ubana</w:t>
      </w:r>
      <w:proofErr w:type="spellEnd"/>
      <w:r w:rsidR="00C632A5" w:rsidRPr="002F206B">
        <w:rPr>
          <w:i/>
          <w:color w:val="000000" w:themeColor="text1"/>
          <w:sz w:val="20"/>
          <w:szCs w:val="20"/>
          <w:lang w:val="en-US"/>
        </w:rPr>
        <w:t xml:space="preserve"> de </w:t>
      </w:r>
      <w:proofErr w:type="spellStart"/>
      <w:r w:rsidR="00C632A5" w:rsidRPr="002F206B">
        <w:rPr>
          <w:i/>
          <w:color w:val="000000" w:themeColor="text1"/>
          <w:sz w:val="20"/>
          <w:szCs w:val="20"/>
          <w:lang w:val="en-US"/>
        </w:rPr>
        <w:t>medicina</w:t>
      </w:r>
      <w:proofErr w:type="spellEnd"/>
      <w:r w:rsidR="00C632A5" w:rsidRPr="002F206B">
        <w:rPr>
          <w:i/>
          <w:color w:val="000000" w:themeColor="text1"/>
          <w:sz w:val="20"/>
          <w:szCs w:val="20"/>
          <w:lang w:val="en-US"/>
        </w:rPr>
        <w:t xml:space="preserve"> military,</w:t>
      </w:r>
      <w:r w:rsidR="009C3224" w:rsidRPr="002F206B">
        <w:rPr>
          <w:i/>
          <w:color w:val="000000" w:themeColor="text1"/>
          <w:sz w:val="20"/>
          <w:szCs w:val="20"/>
          <w:lang w:val="en-US"/>
        </w:rPr>
        <w:t xml:space="preserve"> </w:t>
      </w:r>
      <w:r w:rsidRPr="002F206B">
        <w:rPr>
          <w:i/>
          <w:color w:val="000000" w:themeColor="text1"/>
          <w:sz w:val="20"/>
          <w:szCs w:val="20"/>
          <w:lang w:val="en-US"/>
        </w:rPr>
        <w:t>48(4):707-722.</w:t>
      </w:r>
    </w:p>
    <w:p w:rsidR="00385428" w:rsidRPr="002F206B" w:rsidRDefault="002E3551" w:rsidP="002F206B">
      <w:pPr>
        <w:pStyle w:val="NormalWeb"/>
        <w:shd w:val="clear" w:color="auto" w:fill="FFFFFF"/>
        <w:spacing w:before="0" w:beforeAutospacing="0" w:after="240" w:afterAutospacing="0"/>
        <w:ind w:left="567" w:hanging="567"/>
        <w:jc w:val="both"/>
        <w:rPr>
          <w:i/>
          <w:color w:val="000000"/>
          <w:sz w:val="20"/>
          <w:szCs w:val="20"/>
          <w:shd w:val="clear" w:color="auto" w:fill="FFFFFF"/>
          <w:lang w:val="es-US"/>
        </w:rPr>
      </w:pPr>
      <w:proofErr w:type="spellStart"/>
      <w:r w:rsidRPr="002F206B">
        <w:rPr>
          <w:color w:val="000000"/>
          <w:sz w:val="20"/>
          <w:szCs w:val="20"/>
          <w:shd w:val="clear" w:color="auto" w:fill="FFFFFF"/>
          <w:lang w:val="en-US"/>
        </w:rPr>
        <w:t>Shamji</w:t>
      </w:r>
      <w:proofErr w:type="spellEnd"/>
      <w:r w:rsidRPr="002F206B">
        <w:rPr>
          <w:color w:val="000000"/>
          <w:sz w:val="20"/>
          <w:szCs w:val="20"/>
          <w:shd w:val="clear" w:color="auto" w:fill="FFFFFF"/>
          <w:lang w:val="en-US"/>
        </w:rPr>
        <w:t>, M</w:t>
      </w:r>
      <w:r w:rsidR="00C632A5" w:rsidRPr="002F206B">
        <w:rPr>
          <w:color w:val="000000"/>
          <w:sz w:val="20"/>
          <w:szCs w:val="20"/>
          <w:shd w:val="clear" w:color="auto" w:fill="FFFFFF"/>
          <w:lang w:val="en-US"/>
        </w:rPr>
        <w:t xml:space="preserve">. </w:t>
      </w:r>
      <w:r w:rsidRPr="002F206B">
        <w:rPr>
          <w:color w:val="000000"/>
          <w:sz w:val="20"/>
          <w:szCs w:val="20"/>
          <w:shd w:val="clear" w:color="auto" w:fill="FFFFFF"/>
          <w:lang w:val="en-US"/>
        </w:rPr>
        <w:t xml:space="preserve">F. (2010) </w:t>
      </w:r>
      <w:proofErr w:type="gramStart"/>
      <w:r w:rsidRPr="002F206B">
        <w:rPr>
          <w:color w:val="000000"/>
          <w:sz w:val="20"/>
          <w:szCs w:val="20"/>
          <w:shd w:val="clear" w:color="auto" w:fill="FFFFFF"/>
          <w:lang w:val="en-US"/>
        </w:rPr>
        <w:t>What</w:t>
      </w:r>
      <w:proofErr w:type="gramEnd"/>
      <w:r w:rsidRPr="002F206B">
        <w:rPr>
          <w:color w:val="000000"/>
          <w:sz w:val="20"/>
          <w:szCs w:val="20"/>
          <w:shd w:val="clear" w:color="auto" w:fill="FFFFFF"/>
          <w:lang w:val="en-US"/>
        </w:rPr>
        <w:t xml:space="preserve"> do we gain and lose from database studies? </w:t>
      </w:r>
      <w:proofErr w:type="spellStart"/>
      <w:r w:rsidRPr="002F206B">
        <w:rPr>
          <w:i/>
          <w:color w:val="000000"/>
          <w:sz w:val="20"/>
          <w:szCs w:val="20"/>
          <w:shd w:val="clear" w:color="auto" w:fill="FFFFFF"/>
          <w:lang w:val="es-US"/>
        </w:rPr>
        <w:t>Arch</w:t>
      </w:r>
      <w:proofErr w:type="spellEnd"/>
      <w:r w:rsidRPr="002F206B">
        <w:rPr>
          <w:i/>
          <w:color w:val="000000"/>
          <w:sz w:val="20"/>
          <w:szCs w:val="20"/>
          <w:shd w:val="clear" w:color="auto" w:fill="FFFFFF"/>
          <w:lang w:val="es-US"/>
        </w:rPr>
        <w:t xml:space="preserve"> </w:t>
      </w:r>
      <w:proofErr w:type="spellStart"/>
      <w:r w:rsidRPr="002F206B">
        <w:rPr>
          <w:i/>
          <w:color w:val="000000"/>
          <w:sz w:val="20"/>
          <w:szCs w:val="20"/>
          <w:shd w:val="clear" w:color="auto" w:fill="FFFFFF"/>
          <w:lang w:val="es-US"/>
        </w:rPr>
        <w:t>Surg</w:t>
      </w:r>
      <w:proofErr w:type="spellEnd"/>
      <w:r w:rsidRPr="002F206B">
        <w:rPr>
          <w:i/>
          <w:color w:val="000000"/>
          <w:sz w:val="20"/>
          <w:szCs w:val="20"/>
          <w:shd w:val="clear" w:color="auto" w:fill="FFFFFF"/>
          <w:lang w:val="es-US"/>
        </w:rPr>
        <w:t>. 145(3):253-254.</w:t>
      </w:r>
    </w:p>
    <w:p w:rsidR="00385428" w:rsidRPr="002F206B" w:rsidRDefault="00385428" w:rsidP="002F206B">
      <w:pPr>
        <w:pStyle w:val="NormalWeb"/>
        <w:shd w:val="clear" w:color="auto" w:fill="FFFFFF"/>
        <w:spacing w:before="0" w:beforeAutospacing="0" w:after="240" w:afterAutospacing="0"/>
        <w:ind w:left="567" w:hanging="567"/>
        <w:jc w:val="both"/>
        <w:rPr>
          <w:i/>
          <w:color w:val="000000"/>
          <w:sz w:val="20"/>
          <w:szCs w:val="20"/>
          <w:shd w:val="clear" w:color="auto" w:fill="FFFFFF"/>
          <w:lang w:val="es-US"/>
        </w:rPr>
      </w:pPr>
      <w:r w:rsidRPr="002F206B">
        <w:rPr>
          <w:sz w:val="20"/>
          <w:szCs w:val="20"/>
          <w:lang w:val="es-US"/>
        </w:rPr>
        <w:t xml:space="preserve">Torres Jaramillo, ZV., Paredes Bucheli, DA., Rueda Ruiz, AS., Mena </w:t>
      </w:r>
      <w:proofErr w:type="spellStart"/>
      <w:r w:rsidRPr="002F206B">
        <w:rPr>
          <w:sz w:val="20"/>
          <w:szCs w:val="20"/>
          <w:lang w:val="es-US"/>
        </w:rPr>
        <w:t>Alencastro</w:t>
      </w:r>
      <w:proofErr w:type="spellEnd"/>
      <w:r w:rsidRPr="002F206B">
        <w:rPr>
          <w:sz w:val="20"/>
          <w:szCs w:val="20"/>
          <w:lang w:val="es-US"/>
        </w:rPr>
        <w:t xml:space="preserve">, PF., Santos Rivas, LB., Sosa Jurado, JB. (Abril 2019)  Tratamiento quirúrgico en pacientes pediátricos con problemas de hernia inguinal. </w:t>
      </w:r>
      <w:r w:rsidRPr="002F206B">
        <w:rPr>
          <w:i/>
          <w:sz w:val="20"/>
          <w:szCs w:val="20"/>
          <w:lang w:val="es-US"/>
        </w:rPr>
        <w:lastRenderedPageBreak/>
        <w:t>Revista Científica Mundo de la Investigació</w:t>
      </w:r>
      <w:r w:rsidR="00E66C32" w:rsidRPr="002F206B">
        <w:rPr>
          <w:i/>
          <w:sz w:val="20"/>
          <w:szCs w:val="20"/>
          <w:lang w:val="es-US"/>
        </w:rPr>
        <w:t xml:space="preserve">n y el Conocimiento, 3 (2)2, </w:t>
      </w:r>
      <w:r w:rsidRPr="002F206B">
        <w:rPr>
          <w:i/>
          <w:sz w:val="20"/>
          <w:szCs w:val="20"/>
          <w:lang w:val="es-US"/>
        </w:rPr>
        <w:t xml:space="preserve"> ISSN: 2588-073X, 2019, pp. 1248-1265.</w:t>
      </w:r>
    </w:p>
    <w:sectPr w:rsidR="00385428" w:rsidRPr="002F206B" w:rsidSect="0089047A">
      <w:type w:val="continuous"/>
      <w:pgSz w:w="11906" w:h="16838"/>
      <w:pgMar w:top="1418" w:right="1418" w:bottom="1418" w:left="1701" w:header="709" w:footer="709" w:gutter="0"/>
      <w:cols w:num="2" w:space="32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88E" w:rsidRDefault="003E188E" w:rsidP="00B748A8">
      <w:pPr>
        <w:spacing w:after="0" w:line="240" w:lineRule="auto"/>
      </w:pPr>
      <w:r>
        <w:separator/>
      </w:r>
    </w:p>
  </w:endnote>
  <w:endnote w:type="continuationSeparator" w:id="0">
    <w:p w:rsidR="003E188E" w:rsidRDefault="003E188E" w:rsidP="00B7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8A8" w:rsidRPr="00B748A8" w:rsidRDefault="00B748A8" w:rsidP="00B748A8">
    <w:pPr>
      <w:pStyle w:val="Piedepgina"/>
      <w:jc w:val="right"/>
      <w:rPr>
        <w:rFonts w:ascii="Times New Roman" w:hAnsi="Times New Roman" w:cs="Times New Roman"/>
        <w:i/>
      </w:rPr>
    </w:pPr>
    <w:r w:rsidRPr="00B748A8">
      <w:rPr>
        <w:rFonts w:ascii="Times New Roman" w:hAnsi="Times New Roman" w:cs="Times New Roman"/>
        <w:i/>
      </w:rPr>
      <w:t>https://www.itsup.edu.ec/sinapsis</w:t>
    </w:r>
  </w:p>
  <w:p w:rsidR="00B748A8" w:rsidRDefault="00B748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88E" w:rsidRDefault="003E188E" w:rsidP="00B748A8">
      <w:pPr>
        <w:spacing w:after="0" w:line="240" w:lineRule="auto"/>
      </w:pPr>
      <w:r>
        <w:separator/>
      </w:r>
    </w:p>
  </w:footnote>
  <w:footnote w:type="continuationSeparator" w:id="0">
    <w:p w:rsidR="003E188E" w:rsidRDefault="003E188E" w:rsidP="00B74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40D" w:rsidRDefault="008F740D" w:rsidP="008F740D">
    <w:pPr>
      <w:pStyle w:val="Encabezado"/>
      <w:jc w:val="right"/>
    </w:pPr>
    <w:r>
      <w:rPr>
        <w:rFonts w:ascii="Times New Roman" w:hAnsi="Times New Roman"/>
        <w:i/>
        <w:sz w:val="20"/>
      </w:rPr>
      <w:t xml:space="preserve">Revista Sinapsis. </w:t>
    </w:r>
    <w:proofErr w:type="spellStart"/>
    <w:r>
      <w:rPr>
        <w:rStyle w:val="gridcellcontainer"/>
        <w:rFonts w:ascii="Times New Roman" w:hAnsi="Times New Roman"/>
        <w:i/>
        <w:sz w:val="20"/>
      </w:rPr>
      <w:t>Vol</w:t>
    </w:r>
    <w:proofErr w:type="spellEnd"/>
    <w:r>
      <w:rPr>
        <w:rStyle w:val="gridcellcontainer"/>
        <w:rFonts w:ascii="Times New Roman" w:hAnsi="Times New Roman"/>
        <w:i/>
        <w:sz w:val="20"/>
      </w:rPr>
      <w:t xml:space="preserve"> 1, </w:t>
    </w:r>
    <w:proofErr w:type="spellStart"/>
    <w:r>
      <w:rPr>
        <w:rStyle w:val="gridcellcontainer"/>
        <w:rFonts w:ascii="Times New Roman" w:hAnsi="Times New Roman"/>
        <w:i/>
        <w:sz w:val="20"/>
      </w:rPr>
      <w:t>N</w:t>
    </w:r>
    <w:r>
      <w:rPr>
        <w:rStyle w:val="gridcellcontainer"/>
        <w:rFonts w:ascii="Times New Roman" w:hAnsi="Times New Roman"/>
        <w:i/>
        <w:sz w:val="20"/>
        <w:vertAlign w:val="superscript"/>
      </w:rPr>
      <w:t>ro</w:t>
    </w:r>
    <w:proofErr w:type="spellEnd"/>
    <w:r>
      <w:rPr>
        <w:rStyle w:val="gridcellcontainer"/>
        <w:rFonts w:ascii="Times New Roman" w:hAnsi="Times New Roman"/>
        <w:i/>
        <w:sz w:val="20"/>
      </w:rPr>
      <w:t xml:space="preserve"> 16</w:t>
    </w:r>
    <w:r>
      <w:rPr>
        <w:rFonts w:ascii="Times New Roman" w:hAnsi="Times New Roman"/>
        <w:i/>
        <w:sz w:val="20"/>
      </w:rPr>
      <w:t>, junio de 2020  |</w:t>
    </w:r>
    <w:r>
      <w:rPr>
        <w:rFonts w:ascii="Times New Roman" w:hAnsi="Times New Roman"/>
        <w:i/>
        <w:sz w:val="20"/>
        <w:lang w:val="es-MX"/>
      </w:rPr>
      <w:t xml:space="preserve"> </w:t>
    </w:r>
    <w:r>
      <w:rPr>
        <w:rFonts w:ascii="Times New Roman" w:hAnsi="Times New Roman"/>
        <w:bCs/>
        <w:i/>
        <w:sz w:val="20"/>
      </w:rPr>
      <w:t>ISSN 1390 – 9770</w:t>
    </w:r>
  </w:p>
  <w:p w:rsidR="00B748A8" w:rsidRDefault="00B748A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E3C5C"/>
    <w:multiLevelType w:val="hybridMultilevel"/>
    <w:tmpl w:val="67F0FF12"/>
    <w:lvl w:ilvl="0" w:tplc="006EB6E0">
      <w:start w:val="1"/>
      <w:numFmt w:val="decimal"/>
      <w:lvlText w:val="(%1)"/>
      <w:lvlJc w:val="left"/>
      <w:pPr>
        <w:ind w:left="720" w:hanging="360"/>
      </w:pPr>
      <w:rPr>
        <w:rFonts w:hint="default"/>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54B1511C"/>
    <w:multiLevelType w:val="hybridMultilevel"/>
    <w:tmpl w:val="C4940128"/>
    <w:lvl w:ilvl="0" w:tplc="7278E326">
      <w:start w:val="1"/>
      <w:numFmt w:val="decimal"/>
      <w:lvlText w:val="(%1)"/>
      <w:lvlJc w:val="left"/>
      <w:pPr>
        <w:ind w:left="720" w:hanging="360"/>
      </w:pPr>
      <w:rPr>
        <w:rFonts w:hint="default"/>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520"/>
    <w:rsid w:val="00004ADB"/>
    <w:rsid w:val="0001357B"/>
    <w:rsid w:val="000344A5"/>
    <w:rsid w:val="000349B2"/>
    <w:rsid w:val="00081713"/>
    <w:rsid w:val="00083620"/>
    <w:rsid w:val="000C77A8"/>
    <w:rsid w:val="000D6425"/>
    <w:rsid w:val="000E012D"/>
    <w:rsid w:val="000F2A63"/>
    <w:rsid w:val="001356FB"/>
    <w:rsid w:val="00145F8A"/>
    <w:rsid w:val="00162C21"/>
    <w:rsid w:val="00185A8B"/>
    <w:rsid w:val="001D6753"/>
    <w:rsid w:val="001E70CB"/>
    <w:rsid w:val="00212BDD"/>
    <w:rsid w:val="00270235"/>
    <w:rsid w:val="002A1926"/>
    <w:rsid w:val="002E3551"/>
    <w:rsid w:val="002F206B"/>
    <w:rsid w:val="003006AC"/>
    <w:rsid w:val="00330C20"/>
    <w:rsid w:val="0033102B"/>
    <w:rsid w:val="00345812"/>
    <w:rsid w:val="0037189A"/>
    <w:rsid w:val="00380420"/>
    <w:rsid w:val="003804DD"/>
    <w:rsid w:val="00385352"/>
    <w:rsid w:val="00385428"/>
    <w:rsid w:val="0039223F"/>
    <w:rsid w:val="003954E7"/>
    <w:rsid w:val="00396106"/>
    <w:rsid w:val="003A6F20"/>
    <w:rsid w:val="003A7E8F"/>
    <w:rsid w:val="003B7E5C"/>
    <w:rsid w:val="003C3C13"/>
    <w:rsid w:val="003D14CB"/>
    <w:rsid w:val="003E188E"/>
    <w:rsid w:val="003E18AD"/>
    <w:rsid w:val="003E3554"/>
    <w:rsid w:val="00401E0F"/>
    <w:rsid w:val="00403C52"/>
    <w:rsid w:val="00406ED9"/>
    <w:rsid w:val="00416D24"/>
    <w:rsid w:val="0042215B"/>
    <w:rsid w:val="00422B84"/>
    <w:rsid w:val="004412A0"/>
    <w:rsid w:val="00452855"/>
    <w:rsid w:val="004606DA"/>
    <w:rsid w:val="004668CD"/>
    <w:rsid w:val="004817C5"/>
    <w:rsid w:val="00485667"/>
    <w:rsid w:val="00497764"/>
    <w:rsid w:val="004A698B"/>
    <w:rsid w:val="004D001C"/>
    <w:rsid w:val="004E4B86"/>
    <w:rsid w:val="004F2B09"/>
    <w:rsid w:val="00500708"/>
    <w:rsid w:val="0051189B"/>
    <w:rsid w:val="005120B2"/>
    <w:rsid w:val="00527F52"/>
    <w:rsid w:val="00534854"/>
    <w:rsid w:val="005443C2"/>
    <w:rsid w:val="00563F83"/>
    <w:rsid w:val="00566A14"/>
    <w:rsid w:val="0056719A"/>
    <w:rsid w:val="00590D99"/>
    <w:rsid w:val="005B0F8E"/>
    <w:rsid w:val="00604948"/>
    <w:rsid w:val="00616EE2"/>
    <w:rsid w:val="006823F4"/>
    <w:rsid w:val="00682A2B"/>
    <w:rsid w:val="0068469E"/>
    <w:rsid w:val="00694403"/>
    <w:rsid w:val="006B0C56"/>
    <w:rsid w:val="006E3942"/>
    <w:rsid w:val="006E7A2D"/>
    <w:rsid w:val="006F0566"/>
    <w:rsid w:val="0071387D"/>
    <w:rsid w:val="00735A9A"/>
    <w:rsid w:val="00750915"/>
    <w:rsid w:val="00750E72"/>
    <w:rsid w:val="0077365E"/>
    <w:rsid w:val="00782710"/>
    <w:rsid w:val="007B4C49"/>
    <w:rsid w:val="00833C65"/>
    <w:rsid w:val="0083767D"/>
    <w:rsid w:val="00846262"/>
    <w:rsid w:val="00850007"/>
    <w:rsid w:val="00884BC4"/>
    <w:rsid w:val="0089047A"/>
    <w:rsid w:val="008A122F"/>
    <w:rsid w:val="008A4307"/>
    <w:rsid w:val="008A5C63"/>
    <w:rsid w:val="008A5EB9"/>
    <w:rsid w:val="008B7E2C"/>
    <w:rsid w:val="008D1FB0"/>
    <w:rsid w:val="008F740D"/>
    <w:rsid w:val="009053C1"/>
    <w:rsid w:val="009129C6"/>
    <w:rsid w:val="0095219C"/>
    <w:rsid w:val="00955A28"/>
    <w:rsid w:val="00965424"/>
    <w:rsid w:val="0097560E"/>
    <w:rsid w:val="00985830"/>
    <w:rsid w:val="00991D9D"/>
    <w:rsid w:val="00993DA7"/>
    <w:rsid w:val="00993EB8"/>
    <w:rsid w:val="009A18F0"/>
    <w:rsid w:val="009C3224"/>
    <w:rsid w:val="009C3520"/>
    <w:rsid w:val="009D4109"/>
    <w:rsid w:val="009E41DE"/>
    <w:rsid w:val="00A21182"/>
    <w:rsid w:val="00A218C4"/>
    <w:rsid w:val="00A46E20"/>
    <w:rsid w:val="00A73984"/>
    <w:rsid w:val="00A943C9"/>
    <w:rsid w:val="00AA21AC"/>
    <w:rsid w:val="00AA2C6C"/>
    <w:rsid w:val="00AA63E3"/>
    <w:rsid w:val="00AC46E2"/>
    <w:rsid w:val="00AC6DE3"/>
    <w:rsid w:val="00AF4E3D"/>
    <w:rsid w:val="00B60F55"/>
    <w:rsid w:val="00B61110"/>
    <w:rsid w:val="00B643A8"/>
    <w:rsid w:val="00B748A8"/>
    <w:rsid w:val="00BA30F0"/>
    <w:rsid w:val="00BB50F7"/>
    <w:rsid w:val="00BD4165"/>
    <w:rsid w:val="00BE58F8"/>
    <w:rsid w:val="00BF202A"/>
    <w:rsid w:val="00C0051E"/>
    <w:rsid w:val="00C0487B"/>
    <w:rsid w:val="00C04FA4"/>
    <w:rsid w:val="00C200DF"/>
    <w:rsid w:val="00C2051B"/>
    <w:rsid w:val="00C472B4"/>
    <w:rsid w:val="00C47756"/>
    <w:rsid w:val="00C51F4B"/>
    <w:rsid w:val="00C63071"/>
    <w:rsid w:val="00C632A5"/>
    <w:rsid w:val="00C6411C"/>
    <w:rsid w:val="00C646BF"/>
    <w:rsid w:val="00CA5ED4"/>
    <w:rsid w:val="00CE11AB"/>
    <w:rsid w:val="00CF00C9"/>
    <w:rsid w:val="00D007BA"/>
    <w:rsid w:val="00D03D45"/>
    <w:rsid w:val="00D05365"/>
    <w:rsid w:val="00D32CD1"/>
    <w:rsid w:val="00D51CA4"/>
    <w:rsid w:val="00D57DE4"/>
    <w:rsid w:val="00D6564A"/>
    <w:rsid w:val="00D6635B"/>
    <w:rsid w:val="00D854D2"/>
    <w:rsid w:val="00D937BE"/>
    <w:rsid w:val="00D93919"/>
    <w:rsid w:val="00DF262C"/>
    <w:rsid w:val="00E05F14"/>
    <w:rsid w:val="00E074DE"/>
    <w:rsid w:val="00E12D64"/>
    <w:rsid w:val="00E63207"/>
    <w:rsid w:val="00E66C32"/>
    <w:rsid w:val="00E673FD"/>
    <w:rsid w:val="00E7171C"/>
    <w:rsid w:val="00EA398C"/>
    <w:rsid w:val="00EB114C"/>
    <w:rsid w:val="00EC39F2"/>
    <w:rsid w:val="00ED0F59"/>
    <w:rsid w:val="00EF1EDB"/>
    <w:rsid w:val="00F15EEE"/>
    <w:rsid w:val="00F36408"/>
    <w:rsid w:val="00F42E00"/>
    <w:rsid w:val="00F457DF"/>
    <w:rsid w:val="00F65AFB"/>
    <w:rsid w:val="00F66312"/>
    <w:rsid w:val="00F727E8"/>
    <w:rsid w:val="00F740D1"/>
    <w:rsid w:val="00F84C74"/>
    <w:rsid w:val="00F90A78"/>
    <w:rsid w:val="00F95353"/>
    <w:rsid w:val="00FA5428"/>
    <w:rsid w:val="00FC193F"/>
    <w:rsid w:val="00FC4FEA"/>
    <w:rsid w:val="00FD1034"/>
    <w:rsid w:val="00FD1C91"/>
    <w:rsid w:val="00FD3913"/>
    <w:rsid w:val="00FE78EB"/>
    <w:rsid w:val="00FF17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EA8240-DD3F-4A31-A4B4-C15C869B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F202A"/>
    <w:pPr>
      <w:keepNext/>
      <w:keepLines/>
      <w:spacing w:before="240" w:after="0"/>
      <w:outlineLvl w:val="0"/>
    </w:pPr>
    <w:rPr>
      <w:rFonts w:asciiTheme="majorHAnsi" w:eastAsiaTheme="majorEastAsia" w:hAnsiTheme="majorHAnsi" w:cstheme="majorBidi"/>
      <w:color w:val="2E74B5" w:themeColor="accent1" w:themeShade="BF"/>
      <w:sz w:val="32"/>
      <w:szCs w:val="32"/>
      <w:lang w:val="es-EC" w:eastAsia="es-EC"/>
    </w:rPr>
  </w:style>
  <w:style w:type="paragraph" w:styleId="Ttulo3">
    <w:name w:val="heading 3"/>
    <w:basedOn w:val="Normal"/>
    <w:link w:val="Ttulo3Car"/>
    <w:uiPriority w:val="9"/>
    <w:qFormat/>
    <w:rsid w:val="00534854"/>
    <w:pPr>
      <w:spacing w:before="100" w:beforeAutospacing="1" w:after="100" w:afterAutospacing="1" w:line="240" w:lineRule="auto"/>
      <w:outlineLvl w:val="2"/>
    </w:pPr>
    <w:rPr>
      <w:rFonts w:ascii="Times New Roman" w:eastAsia="Times New Roman" w:hAnsi="Times New Roman" w:cs="Times New Roman"/>
      <w:b/>
      <w:bCs/>
      <w:sz w:val="27"/>
      <w:szCs w:val="27"/>
      <w:lang w:val="es-EC" w:eastAsia="es-EC"/>
    </w:rPr>
  </w:style>
  <w:style w:type="paragraph" w:styleId="Ttulo4">
    <w:name w:val="heading 4"/>
    <w:basedOn w:val="Normal"/>
    <w:link w:val="Ttulo4Car"/>
    <w:uiPriority w:val="9"/>
    <w:qFormat/>
    <w:rsid w:val="00534854"/>
    <w:pPr>
      <w:spacing w:before="100" w:beforeAutospacing="1" w:after="100" w:afterAutospacing="1" w:line="240" w:lineRule="auto"/>
      <w:outlineLvl w:val="3"/>
    </w:pPr>
    <w:rPr>
      <w:rFonts w:ascii="Times New Roman" w:eastAsia="Times New Roman" w:hAnsi="Times New Roman" w:cs="Times New Roman"/>
      <w:b/>
      <w:bCs/>
      <w:sz w:val="24"/>
      <w:szCs w:val="24"/>
      <w:lang w:val="es-EC"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C3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BE58F8"/>
    <w:rPr>
      <w:b/>
      <w:bCs/>
    </w:rPr>
  </w:style>
  <w:style w:type="character" w:styleId="nfasis">
    <w:name w:val="Emphasis"/>
    <w:basedOn w:val="Fuentedeprrafopredeter"/>
    <w:uiPriority w:val="20"/>
    <w:qFormat/>
    <w:rsid w:val="00BE58F8"/>
    <w:rPr>
      <w:i/>
      <w:iCs/>
    </w:rPr>
  </w:style>
  <w:style w:type="character" w:customStyle="1" w:styleId="Ttulo3Car">
    <w:name w:val="Título 3 Car"/>
    <w:basedOn w:val="Fuentedeprrafopredeter"/>
    <w:link w:val="Ttulo3"/>
    <w:uiPriority w:val="9"/>
    <w:rsid w:val="00534854"/>
    <w:rPr>
      <w:rFonts w:ascii="Times New Roman" w:eastAsia="Times New Roman" w:hAnsi="Times New Roman" w:cs="Times New Roman"/>
      <w:b/>
      <w:bCs/>
      <w:sz w:val="27"/>
      <w:szCs w:val="27"/>
      <w:lang w:val="es-EC" w:eastAsia="es-EC"/>
    </w:rPr>
  </w:style>
  <w:style w:type="character" w:customStyle="1" w:styleId="Ttulo4Car">
    <w:name w:val="Título 4 Car"/>
    <w:basedOn w:val="Fuentedeprrafopredeter"/>
    <w:link w:val="Ttulo4"/>
    <w:uiPriority w:val="9"/>
    <w:rsid w:val="00534854"/>
    <w:rPr>
      <w:rFonts w:ascii="Times New Roman" w:eastAsia="Times New Roman" w:hAnsi="Times New Roman" w:cs="Times New Roman"/>
      <w:b/>
      <w:bCs/>
      <w:sz w:val="24"/>
      <w:szCs w:val="24"/>
      <w:lang w:val="es-EC" w:eastAsia="es-EC"/>
    </w:rPr>
  </w:style>
  <w:style w:type="paragraph" w:styleId="NormalWeb">
    <w:name w:val="Normal (Web)"/>
    <w:basedOn w:val="Normal"/>
    <w:uiPriority w:val="99"/>
    <w:unhideWhenUsed/>
    <w:rsid w:val="00534854"/>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styleId="Hipervnculo">
    <w:name w:val="Hyperlink"/>
    <w:basedOn w:val="Fuentedeprrafopredeter"/>
    <w:uiPriority w:val="99"/>
    <w:unhideWhenUsed/>
    <w:rsid w:val="005443C2"/>
    <w:rPr>
      <w:color w:val="0000FF"/>
      <w:u w:val="single"/>
    </w:rPr>
  </w:style>
  <w:style w:type="paragraph" w:styleId="Prrafodelista">
    <w:name w:val="List Paragraph"/>
    <w:basedOn w:val="Normal"/>
    <w:uiPriority w:val="34"/>
    <w:qFormat/>
    <w:rsid w:val="0071387D"/>
    <w:pPr>
      <w:ind w:left="720"/>
      <w:contextualSpacing/>
    </w:pPr>
  </w:style>
  <w:style w:type="character" w:styleId="Refdecomentario">
    <w:name w:val="annotation reference"/>
    <w:basedOn w:val="Fuentedeprrafopredeter"/>
    <w:uiPriority w:val="99"/>
    <w:semiHidden/>
    <w:unhideWhenUsed/>
    <w:rsid w:val="003D14CB"/>
    <w:rPr>
      <w:sz w:val="16"/>
      <w:szCs w:val="16"/>
    </w:rPr>
  </w:style>
  <w:style w:type="paragraph" w:styleId="Textocomentario">
    <w:name w:val="annotation text"/>
    <w:basedOn w:val="Normal"/>
    <w:link w:val="TextocomentarioCar"/>
    <w:uiPriority w:val="99"/>
    <w:semiHidden/>
    <w:unhideWhenUsed/>
    <w:rsid w:val="003D14C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D14CB"/>
    <w:rPr>
      <w:sz w:val="20"/>
      <w:szCs w:val="20"/>
    </w:rPr>
  </w:style>
  <w:style w:type="paragraph" w:styleId="Asuntodelcomentario">
    <w:name w:val="annotation subject"/>
    <w:basedOn w:val="Textocomentario"/>
    <w:next w:val="Textocomentario"/>
    <w:link w:val="AsuntodelcomentarioCar"/>
    <w:uiPriority w:val="99"/>
    <w:semiHidden/>
    <w:unhideWhenUsed/>
    <w:rsid w:val="003D14CB"/>
    <w:rPr>
      <w:b/>
      <w:bCs/>
    </w:rPr>
  </w:style>
  <w:style w:type="character" w:customStyle="1" w:styleId="AsuntodelcomentarioCar">
    <w:name w:val="Asunto del comentario Car"/>
    <w:basedOn w:val="TextocomentarioCar"/>
    <w:link w:val="Asuntodelcomentario"/>
    <w:uiPriority w:val="99"/>
    <w:semiHidden/>
    <w:rsid w:val="003D14CB"/>
    <w:rPr>
      <w:b/>
      <w:bCs/>
      <w:sz w:val="20"/>
      <w:szCs w:val="20"/>
    </w:rPr>
  </w:style>
  <w:style w:type="paragraph" w:styleId="Textodeglobo">
    <w:name w:val="Balloon Text"/>
    <w:basedOn w:val="Normal"/>
    <w:link w:val="TextodegloboCar"/>
    <w:uiPriority w:val="99"/>
    <w:semiHidden/>
    <w:unhideWhenUsed/>
    <w:rsid w:val="003D14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14CB"/>
    <w:rPr>
      <w:rFonts w:ascii="Segoe UI" w:hAnsi="Segoe UI" w:cs="Segoe UI"/>
      <w:sz w:val="18"/>
      <w:szCs w:val="18"/>
    </w:rPr>
  </w:style>
  <w:style w:type="character" w:customStyle="1" w:styleId="Ttulo1Car">
    <w:name w:val="Título 1 Car"/>
    <w:basedOn w:val="Fuentedeprrafopredeter"/>
    <w:link w:val="Ttulo1"/>
    <w:uiPriority w:val="9"/>
    <w:rsid w:val="00BF202A"/>
    <w:rPr>
      <w:rFonts w:asciiTheme="majorHAnsi" w:eastAsiaTheme="majorEastAsia" w:hAnsiTheme="majorHAnsi" w:cstheme="majorBidi"/>
      <w:color w:val="2E74B5" w:themeColor="accent1" w:themeShade="BF"/>
      <w:sz w:val="32"/>
      <w:szCs w:val="32"/>
      <w:lang w:val="es-EC" w:eastAsia="es-EC"/>
    </w:rPr>
  </w:style>
  <w:style w:type="paragraph" w:styleId="Encabezado">
    <w:name w:val="header"/>
    <w:basedOn w:val="Normal"/>
    <w:link w:val="EncabezadoCar"/>
    <w:unhideWhenUsed/>
    <w:rsid w:val="00B748A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B748A8"/>
  </w:style>
  <w:style w:type="paragraph" w:styleId="Piedepgina">
    <w:name w:val="footer"/>
    <w:basedOn w:val="Normal"/>
    <w:link w:val="PiedepginaCar"/>
    <w:uiPriority w:val="99"/>
    <w:unhideWhenUsed/>
    <w:rsid w:val="00B748A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B748A8"/>
  </w:style>
  <w:style w:type="paragraph" w:styleId="Sinespaciado">
    <w:name w:val="No Spacing"/>
    <w:uiPriority w:val="1"/>
    <w:qFormat/>
    <w:rsid w:val="0089047A"/>
    <w:pPr>
      <w:spacing w:after="0" w:line="240" w:lineRule="auto"/>
    </w:pPr>
  </w:style>
  <w:style w:type="character" w:customStyle="1" w:styleId="gridcellcontainer">
    <w:name w:val="gridcellcontainer"/>
    <w:rsid w:val="008F7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400613">
      <w:bodyDiv w:val="1"/>
      <w:marLeft w:val="0"/>
      <w:marRight w:val="0"/>
      <w:marTop w:val="0"/>
      <w:marBottom w:val="0"/>
      <w:divBdr>
        <w:top w:val="none" w:sz="0" w:space="0" w:color="auto"/>
        <w:left w:val="none" w:sz="0" w:space="0" w:color="auto"/>
        <w:bottom w:val="none" w:sz="0" w:space="0" w:color="auto"/>
        <w:right w:val="none" w:sz="0" w:space="0" w:color="auto"/>
      </w:divBdr>
      <w:divsChild>
        <w:div w:id="82529693">
          <w:marLeft w:val="0"/>
          <w:marRight w:val="0"/>
          <w:marTop w:val="0"/>
          <w:marBottom w:val="0"/>
          <w:divBdr>
            <w:top w:val="none" w:sz="0" w:space="0" w:color="auto"/>
            <w:left w:val="none" w:sz="0" w:space="0" w:color="auto"/>
            <w:bottom w:val="none" w:sz="0" w:space="0" w:color="auto"/>
            <w:right w:val="none" w:sz="0" w:space="0" w:color="auto"/>
          </w:divBdr>
        </w:div>
        <w:div w:id="526990136">
          <w:marLeft w:val="0"/>
          <w:marRight w:val="0"/>
          <w:marTop w:val="0"/>
          <w:marBottom w:val="0"/>
          <w:divBdr>
            <w:top w:val="none" w:sz="0" w:space="0" w:color="auto"/>
            <w:left w:val="none" w:sz="0" w:space="0" w:color="auto"/>
            <w:bottom w:val="none" w:sz="0" w:space="0" w:color="auto"/>
            <w:right w:val="none" w:sz="0" w:space="0" w:color="auto"/>
          </w:divBdr>
        </w:div>
        <w:div w:id="1900481499">
          <w:marLeft w:val="0"/>
          <w:marRight w:val="0"/>
          <w:marTop w:val="0"/>
          <w:marBottom w:val="0"/>
          <w:divBdr>
            <w:top w:val="none" w:sz="0" w:space="0" w:color="auto"/>
            <w:left w:val="none" w:sz="0" w:space="0" w:color="auto"/>
            <w:bottom w:val="none" w:sz="0" w:space="0" w:color="auto"/>
            <w:right w:val="none" w:sz="0" w:space="0" w:color="auto"/>
          </w:divBdr>
        </w:div>
        <w:div w:id="1369916481">
          <w:marLeft w:val="0"/>
          <w:marRight w:val="0"/>
          <w:marTop w:val="0"/>
          <w:marBottom w:val="0"/>
          <w:divBdr>
            <w:top w:val="none" w:sz="0" w:space="0" w:color="auto"/>
            <w:left w:val="none" w:sz="0" w:space="0" w:color="auto"/>
            <w:bottom w:val="none" w:sz="0" w:space="0" w:color="auto"/>
            <w:right w:val="none" w:sz="0" w:space="0" w:color="auto"/>
          </w:divBdr>
        </w:div>
        <w:div w:id="497619605">
          <w:marLeft w:val="0"/>
          <w:marRight w:val="0"/>
          <w:marTop w:val="0"/>
          <w:marBottom w:val="0"/>
          <w:divBdr>
            <w:top w:val="none" w:sz="0" w:space="0" w:color="auto"/>
            <w:left w:val="none" w:sz="0" w:space="0" w:color="auto"/>
            <w:bottom w:val="none" w:sz="0" w:space="0" w:color="auto"/>
            <w:right w:val="none" w:sz="0" w:space="0" w:color="auto"/>
          </w:divBdr>
        </w:div>
        <w:div w:id="1605922803">
          <w:marLeft w:val="0"/>
          <w:marRight w:val="0"/>
          <w:marTop w:val="0"/>
          <w:marBottom w:val="0"/>
          <w:divBdr>
            <w:top w:val="none" w:sz="0" w:space="0" w:color="auto"/>
            <w:left w:val="none" w:sz="0" w:space="0" w:color="auto"/>
            <w:bottom w:val="none" w:sz="0" w:space="0" w:color="auto"/>
            <w:right w:val="none" w:sz="0" w:space="0" w:color="auto"/>
          </w:divBdr>
        </w:div>
        <w:div w:id="1683583660">
          <w:marLeft w:val="0"/>
          <w:marRight w:val="0"/>
          <w:marTop w:val="0"/>
          <w:marBottom w:val="0"/>
          <w:divBdr>
            <w:top w:val="none" w:sz="0" w:space="0" w:color="auto"/>
            <w:left w:val="none" w:sz="0" w:space="0" w:color="auto"/>
            <w:bottom w:val="none" w:sz="0" w:space="0" w:color="auto"/>
            <w:right w:val="none" w:sz="0" w:space="0" w:color="auto"/>
          </w:divBdr>
        </w:div>
        <w:div w:id="1227303253">
          <w:marLeft w:val="0"/>
          <w:marRight w:val="0"/>
          <w:marTop w:val="0"/>
          <w:marBottom w:val="0"/>
          <w:divBdr>
            <w:top w:val="none" w:sz="0" w:space="0" w:color="auto"/>
            <w:left w:val="none" w:sz="0" w:space="0" w:color="auto"/>
            <w:bottom w:val="none" w:sz="0" w:space="0" w:color="auto"/>
            <w:right w:val="none" w:sz="0" w:space="0" w:color="auto"/>
          </w:divBdr>
        </w:div>
        <w:div w:id="787549545">
          <w:marLeft w:val="0"/>
          <w:marRight w:val="0"/>
          <w:marTop w:val="0"/>
          <w:marBottom w:val="0"/>
          <w:divBdr>
            <w:top w:val="none" w:sz="0" w:space="0" w:color="auto"/>
            <w:left w:val="none" w:sz="0" w:space="0" w:color="auto"/>
            <w:bottom w:val="none" w:sz="0" w:space="0" w:color="auto"/>
            <w:right w:val="none" w:sz="0" w:space="0" w:color="auto"/>
          </w:divBdr>
        </w:div>
        <w:div w:id="1866362638">
          <w:marLeft w:val="0"/>
          <w:marRight w:val="0"/>
          <w:marTop w:val="0"/>
          <w:marBottom w:val="0"/>
          <w:divBdr>
            <w:top w:val="none" w:sz="0" w:space="0" w:color="auto"/>
            <w:left w:val="none" w:sz="0" w:space="0" w:color="auto"/>
            <w:bottom w:val="none" w:sz="0" w:space="0" w:color="auto"/>
            <w:right w:val="none" w:sz="0" w:space="0" w:color="auto"/>
          </w:divBdr>
        </w:div>
        <w:div w:id="462885881">
          <w:marLeft w:val="0"/>
          <w:marRight w:val="0"/>
          <w:marTop w:val="0"/>
          <w:marBottom w:val="0"/>
          <w:divBdr>
            <w:top w:val="none" w:sz="0" w:space="0" w:color="auto"/>
            <w:left w:val="none" w:sz="0" w:space="0" w:color="auto"/>
            <w:bottom w:val="none" w:sz="0" w:space="0" w:color="auto"/>
            <w:right w:val="none" w:sz="0" w:space="0" w:color="auto"/>
          </w:divBdr>
        </w:div>
        <w:div w:id="994140057">
          <w:marLeft w:val="0"/>
          <w:marRight w:val="0"/>
          <w:marTop w:val="0"/>
          <w:marBottom w:val="0"/>
          <w:divBdr>
            <w:top w:val="none" w:sz="0" w:space="0" w:color="auto"/>
            <w:left w:val="none" w:sz="0" w:space="0" w:color="auto"/>
            <w:bottom w:val="none" w:sz="0" w:space="0" w:color="auto"/>
            <w:right w:val="none" w:sz="0" w:space="0" w:color="auto"/>
          </w:divBdr>
        </w:div>
      </w:divsChild>
    </w:div>
    <w:div w:id="277416144">
      <w:bodyDiv w:val="1"/>
      <w:marLeft w:val="0"/>
      <w:marRight w:val="0"/>
      <w:marTop w:val="0"/>
      <w:marBottom w:val="0"/>
      <w:divBdr>
        <w:top w:val="none" w:sz="0" w:space="0" w:color="auto"/>
        <w:left w:val="none" w:sz="0" w:space="0" w:color="auto"/>
        <w:bottom w:val="none" w:sz="0" w:space="0" w:color="auto"/>
        <w:right w:val="none" w:sz="0" w:space="0" w:color="auto"/>
      </w:divBdr>
      <w:divsChild>
        <w:div w:id="2045866012">
          <w:marLeft w:val="0"/>
          <w:marRight w:val="0"/>
          <w:marTop w:val="0"/>
          <w:marBottom w:val="0"/>
          <w:divBdr>
            <w:top w:val="none" w:sz="0" w:space="0" w:color="auto"/>
            <w:left w:val="none" w:sz="0" w:space="0" w:color="auto"/>
            <w:bottom w:val="none" w:sz="0" w:space="0" w:color="auto"/>
            <w:right w:val="none" w:sz="0" w:space="0" w:color="auto"/>
          </w:divBdr>
        </w:div>
      </w:divsChild>
    </w:div>
    <w:div w:id="396393417">
      <w:bodyDiv w:val="1"/>
      <w:marLeft w:val="0"/>
      <w:marRight w:val="0"/>
      <w:marTop w:val="0"/>
      <w:marBottom w:val="0"/>
      <w:divBdr>
        <w:top w:val="none" w:sz="0" w:space="0" w:color="auto"/>
        <w:left w:val="none" w:sz="0" w:space="0" w:color="auto"/>
        <w:bottom w:val="none" w:sz="0" w:space="0" w:color="auto"/>
        <w:right w:val="none" w:sz="0" w:space="0" w:color="auto"/>
      </w:divBdr>
      <w:divsChild>
        <w:div w:id="301422434">
          <w:marLeft w:val="0"/>
          <w:marRight w:val="0"/>
          <w:marTop w:val="0"/>
          <w:marBottom w:val="0"/>
          <w:divBdr>
            <w:top w:val="none" w:sz="0" w:space="0" w:color="auto"/>
            <w:left w:val="none" w:sz="0" w:space="0" w:color="auto"/>
            <w:bottom w:val="none" w:sz="0" w:space="0" w:color="auto"/>
            <w:right w:val="none" w:sz="0" w:space="0" w:color="auto"/>
          </w:divBdr>
        </w:div>
        <w:div w:id="2081706584">
          <w:marLeft w:val="0"/>
          <w:marRight w:val="0"/>
          <w:marTop w:val="0"/>
          <w:marBottom w:val="0"/>
          <w:divBdr>
            <w:top w:val="none" w:sz="0" w:space="0" w:color="auto"/>
            <w:left w:val="none" w:sz="0" w:space="0" w:color="auto"/>
            <w:bottom w:val="none" w:sz="0" w:space="0" w:color="auto"/>
            <w:right w:val="none" w:sz="0" w:space="0" w:color="auto"/>
          </w:divBdr>
        </w:div>
      </w:divsChild>
    </w:div>
    <w:div w:id="489098671">
      <w:bodyDiv w:val="1"/>
      <w:marLeft w:val="0"/>
      <w:marRight w:val="0"/>
      <w:marTop w:val="0"/>
      <w:marBottom w:val="0"/>
      <w:divBdr>
        <w:top w:val="none" w:sz="0" w:space="0" w:color="auto"/>
        <w:left w:val="none" w:sz="0" w:space="0" w:color="auto"/>
        <w:bottom w:val="none" w:sz="0" w:space="0" w:color="auto"/>
        <w:right w:val="none" w:sz="0" w:space="0" w:color="auto"/>
      </w:divBdr>
    </w:div>
    <w:div w:id="909344507">
      <w:bodyDiv w:val="1"/>
      <w:marLeft w:val="0"/>
      <w:marRight w:val="0"/>
      <w:marTop w:val="0"/>
      <w:marBottom w:val="0"/>
      <w:divBdr>
        <w:top w:val="none" w:sz="0" w:space="0" w:color="auto"/>
        <w:left w:val="none" w:sz="0" w:space="0" w:color="auto"/>
        <w:bottom w:val="none" w:sz="0" w:space="0" w:color="auto"/>
        <w:right w:val="none" w:sz="0" w:space="0" w:color="auto"/>
      </w:divBdr>
      <w:divsChild>
        <w:div w:id="561719270">
          <w:marLeft w:val="0"/>
          <w:marRight w:val="0"/>
          <w:marTop w:val="0"/>
          <w:marBottom w:val="0"/>
          <w:divBdr>
            <w:top w:val="none" w:sz="0" w:space="0" w:color="auto"/>
            <w:left w:val="none" w:sz="0" w:space="0" w:color="auto"/>
            <w:bottom w:val="none" w:sz="0" w:space="0" w:color="auto"/>
            <w:right w:val="none" w:sz="0" w:space="0" w:color="auto"/>
          </w:divBdr>
        </w:div>
      </w:divsChild>
    </w:div>
    <w:div w:id="1178424676">
      <w:bodyDiv w:val="1"/>
      <w:marLeft w:val="0"/>
      <w:marRight w:val="0"/>
      <w:marTop w:val="0"/>
      <w:marBottom w:val="0"/>
      <w:divBdr>
        <w:top w:val="none" w:sz="0" w:space="0" w:color="auto"/>
        <w:left w:val="none" w:sz="0" w:space="0" w:color="auto"/>
        <w:bottom w:val="none" w:sz="0" w:space="0" w:color="auto"/>
        <w:right w:val="none" w:sz="0" w:space="0" w:color="auto"/>
      </w:divBdr>
      <w:divsChild>
        <w:div w:id="1058868460">
          <w:marLeft w:val="0"/>
          <w:marRight w:val="0"/>
          <w:marTop w:val="0"/>
          <w:marBottom w:val="0"/>
          <w:divBdr>
            <w:top w:val="none" w:sz="0" w:space="0" w:color="auto"/>
            <w:left w:val="none" w:sz="0" w:space="0" w:color="auto"/>
            <w:bottom w:val="none" w:sz="0" w:space="0" w:color="auto"/>
            <w:right w:val="none" w:sz="0" w:space="0" w:color="auto"/>
          </w:divBdr>
        </w:div>
      </w:divsChild>
    </w:div>
    <w:div w:id="1308899383">
      <w:bodyDiv w:val="1"/>
      <w:marLeft w:val="0"/>
      <w:marRight w:val="0"/>
      <w:marTop w:val="0"/>
      <w:marBottom w:val="0"/>
      <w:divBdr>
        <w:top w:val="none" w:sz="0" w:space="0" w:color="auto"/>
        <w:left w:val="none" w:sz="0" w:space="0" w:color="auto"/>
        <w:bottom w:val="none" w:sz="0" w:space="0" w:color="auto"/>
        <w:right w:val="none" w:sz="0" w:space="0" w:color="auto"/>
      </w:divBdr>
      <w:divsChild>
        <w:div w:id="2117556075">
          <w:marLeft w:val="0"/>
          <w:marRight w:val="0"/>
          <w:marTop w:val="0"/>
          <w:marBottom w:val="0"/>
          <w:divBdr>
            <w:top w:val="none" w:sz="0" w:space="0" w:color="auto"/>
            <w:left w:val="none" w:sz="0" w:space="0" w:color="auto"/>
            <w:bottom w:val="none" w:sz="0" w:space="0" w:color="auto"/>
            <w:right w:val="none" w:sz="0" w:space="0" w:color="auto"/>
          </w:divBdr>
        </w:div>
      </w:divsChild>
    </w:div>
    <w:div w:id="1379279952">
      <w:bodyDiv w:val="1"/>
      <w:marLeft w:val="0"/>
      <w:marRight w:val="0"/>
      <w:marTop w:val="0"/>
      <w:marBottom w:val="0"/>
      <w:divBdr>
        <w:top w:val="none" w:sz="0" w:space="0" w:color="auto"/>
        <w:left w:val="none" w:sz="0" w:space="0" w:color="auto"/>
        <w:bottom w:val="none" w:sz="0" w:space="0" w:color="auto"/>
        <w:right w:val="none" w:sz="0" w:space="0" w:color="auto"/>
      </w:divBdr>
    </w:div>
    <w:div w:id="1444497777">
      <w:bodyDiv w:val="1"/>
      <w:marLeft w:val="0"/>
      <w:marRight w:val="0"/>
      <w:marTop w:val="0"/>
      <w:marBottom w:val="0"/>
      <w:divBdr>
        <w:top w:val="none" w:sz="0" w:space="0" w:color="auto"/>
        <w:left w:val="none" w:sz="0" w:space="0" w:color="auto"/>
        <w:bottom w:val="none" w:sz="0" w:space="0" w:color="auto"/>
        <w:right w:val="none" w:sz="0" w:space="0" w:color="auto"/>
      </w:divBdr>
    </w:div>
    <w:div w:id="1602103683">
      <w:bodyDiv w:val="1"/>
      <w:marLeft w:val="0"/>
      <w:marRight w:val="0"/>
      <w:marTop w:val="0"/>
      <w:marBottom w:val="0"/>
      <w:divBdr>
        <w:top w:val="none" w:sz="0" w:space="0" w:color="auto"/>
        <w:left w:val="none" w:sz="0" w:space="0" w:color="auto"/>
        <w:bottom w:val="none" w:sz="0" w:space="0" w:color="auto"/>
        <w:right w:val="none" w:sz="0" w:space="0" w:color="auto"/>
      </w:divBdr>
    </w:div>
    <w:div w:id="1873880255">
      <w:bodyDiv w:val="1"/>
      <w:marLeft w:val="0"/>
      <w:marRight w:val="0"/>
      <w:marTop w:val="0"/>
      <w:marBottom w:val="0"/>
      <w:divBdr>
        <w:top w:val="none" w:sz="0" w:space="0" w:color="auto"/>
        <w:left w:val="none" w:sz="0" w:space="0" w:color="auto"/>
        <w:bottom w:val="none" w:sz="0" w:space="0" w:color="auto"/>
        <w:right w:val="none" w:sz="0" w:space="0" w:color="auto"/>
      </w:divBdr>
    </w:div>
    <w:div w:id="202906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elvis70@gmail.com" TargetMode="External"/><Relationship Id="rId13" Type="http://schemas.openxmlformats.org/officeDocument/2006/relationships/header" Target="header1.xml"/><Relationship Id="rId18" Type="http://schemas.openxmlformats.org/officeDocument/2006/relationships/hyperlink" Target="http://revista.medicinauni.edu.py/index.php/FM-uni/issue/view/3" TargetMode="External"/><Relationship Id="rId3" Type="http://schemas.openxmlformats.org/officeDocument/2006/relationships/styles" Target="styles.xml"/><Relationship Id="rId21" Type="http://schemas.openxmlformats.org/officeDocument/2006/relationships/hyperlink" Target="https://www.ncbi.nlm.nih.gov/pubmed/?term=de%20Tolosa%20EM%5BAuthor%5D&amp;cauthor=true&amp;cauthor_uid=2099299" TargetMode="External"/><Relationship Id="rId7" Type="http://schemas.openxmlformats.org/officeDocument/2006/relationships/endnotes" Target="endnotes.xml"/><Relationship Id="rId12" Type="http://schemas.openxmlformats.org/officeDocument/2006/relationships/hyperlink" Target="mailto:orelvis70@gmail.com" TargetMode="External"/><Relationship Id="rId17" Type="http://schemas.openxmlformats.org/officeDocument/2006/relationships/hyperlink" Target="http://repositorio.ucsg.edu.ec/handle/3317/1143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cbi.nlm.nih.gov/pmc/articles/PMC1234473/" TargetMode="External"/><Relationship Id="rId20" Type="http://schemas.openxmlformats.org/officeDocument/2006/relationships/hyperlink" Target="https://www.ncbi.nlm.nih.gov/pubmed/?term=Rodrigues%20J%C3%BAnior%20AJ%5BAuthor%5D&amp;cauthor=true&amp;cauthor_uid=20992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hemari@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s://www.ncbi.nlm.nih.gov/pubmed/2099299" TargetMode="External"/><Relationship Id="rId10" Type="http://schemas.openxmlformats.org/officeDocument/2006/relationships/hyperlink" Target="mailto:agustinmarcosg@yahoo.com" TargetMode="External"/><Relationship Id="rId19" Type="http://schemas.openxmlformats.org/officeDocument/2006/relationships/hyperlink" Target="http://repositorio.ug.edu.ec/handle/redug/31391" TargetMode="External"/><Relationship Id="rId4" Type="http://schemas.openxmlformats.org/officeDocument/2006/relationships/settings" Target="settings.xml"/><Relationship Id="rId9" Type="http://schemas.openxmlformats.org/officeDocument/2006/relationships/hyperlink" Target="mailto:liseidyordaz@gmail.com" TargetMode="External"/><Relationship Id="rId14" Type="http://schemas.openxmlformats.org/officeDocument/2006/relationships/footer" Target="footer1.xml"/><Relationship Id="rId22" Type="http://schemas.openxmlformats.org/officeDocument/2006/relationships/hyperlink" Target="https://www.ncbi.nlm.nih.gov/pubmed/?term=de%20Carvalho%20CA%5BAuthor%5D&amp;cauthor=true&amp;cauthor_uid=209929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7D9E4-4E1F-4822-99A4-79960F5A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3179</Words>
  <Characters>17490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Laptop</dc:creator>
  <cp:lastModifiedBy>Admin Systema</cp:lastModifiedBy>
  <cp:revision>2</cp:revision>
  <dcterms:created xsi:type="dcterms:W3CDTF">2020-12-10T22:02:00Z</dcterms:created>
  <dcterms:modified xsi:type="dcterms:W3CDTF">2020-12-10T22:02:00Z</dcterms:modified>
</cp:coreProperties>
</file>