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DB968" w14:textId="60A94DD1" w:rsidR="00901A88" w:rsidRPr="00084644" w:rsidRDefault="00901A88" w:rsidP="00084644">
      <w:pPr>
        <w:spacing w:before="240" w:after="240" w:line="360" w:lineRule="auto"/>
        <w:rPr>
          <w:rFonts w:ascii="Times New Roman" w:hAnsi="Times New Roman" w:cs="Times New Roman"/>
          <w:b/>
          <w:bCs/>
          <w:sz w:val="24"/>
          <w:szCs w:val="24"/>
        </w:rPr>
      </w:pPr>
      <w:bookmarkStart w:id="0" w:name="_Hlk54706887"/>
      <w:r w:rsidRPr="00084644">
        <w:rPr>
          <w:rFonts w:ascii="Times New Roman" w:hAnsi="Times New Roman" w:cs="Times New Roman"/>
          <w:b/>
          <w:bCs/>
          <w:sz w:val="24"/>
          <w:szCs w:val="24"/>
        </w:rPr>
        <w:t>Experienc</w:t>
      </w:r>
      <w:bookmarkStart w:id="1" w:name="_GoBack"/>
      <w:bookmarkEnd w:id="1"/>
      <w:r w:rsidRPr="00084644">
        <w:rPr>
          <w:rFonts w:ascii="Times New Roman" w:hAnsi="Times New Roman" w:cs="Times New Roman"/>
          <w:b/>
          <w:bCs/>
          <w:sz w:val="24"/>
          <w:szCs w:val="24"/>
        </w:rPr>
        <w:t xml:space="preserve">ia en la terapia de pacientes pediátricos con </w:t>
      </w:r>
      <w:r w:rsidR="004A1BE4" w:rsidRPr="00084644">
        <w:rPr>
          <w:rFonts w:ascii="Times New Roman" w:hAnsi="Times New Roman" w:cs="Times New Roman"/>
          <w:b/>
          <w:bCs/>
          <w:sz w:val="24"/>
          <w:szCs w:val="24"/>
        </w:rPr>
        <w:t xml:space="preserve">Leucemia </w:t>
      </w:r>
      <w:proofErr w:type="spellStart"/>
      <w:r w:rsidR="004A1BE4" w:rsidRPr="00084644">
        <w:rPr>
          <w:rFonts w:ascii="Times New Roman" w:hAnsi="Times New Roman" w:cs="Times New Roman"/>
          <w:b/>
          <w:bCs/>
          <w:sz w:val="24"/>
          <w:szCs w:val="24"/>
        </w:rPr>
        <w:t>Linfoblástica</w:t>
      </w:r>
      <w:proofErr w:type="spellEnd"/>
      <w:r w:rsidR="004A1BE4" w:rsidRPr="00084644">
        <w:rPr>
          <w:rFonts w:ascii="Times New Roman" w:hAnsi="Times New Roman" w:cs="Times New Roman"/>
          <w:b/>
          <w:bCs/>
          <w:sz w:val="24"/>
          <w:szCs w:val="24"/>
        </w:rPr>
        <w:t xml:space="preserve"> Aguda </w:t>
      </w:r>
      <w:r w:rsidRPr="00084644">
        <w:rPr>
          <w:rFonts w:ascii="Times New Roman" w:hAnsi="Times New Roman" w:cs="Times New Roman"/>
          <w:b/>
          <w:bCs/>
          <w:sz w:val="24"/>
          <w:szCs w:val="24"/>
        </w:rPr>
        <w:t>en SOLCA de Manabí</w:t>
      </w:r>
      <w:r w:rsidR="005E3ABC">
        <w:rPr>
          <w:rFonts w:ascii="Times New Roman" w:hAnsi="Times New Roman" w:cs="Times New Roman"/>
          <w:b/>
          <w:bCs/>
          <w:sz w:val="24"/>
          <w:szCs w:val="24"/>
        </w:rPr>
        <w:t>.</w:t>
      </w:r>
    </w:p>
    <w:p w14:paraId="039E6CCD" w14:textId="5A1B3B64" w:rsidR="00901A88" w:rsidRPr="00084644" w:rsidRDefault="00901A88" w:rsidP="00084644">
      <w:pPr>
        <w:spacing w:before="240" w:after="240" w:line="360" w:lineRule="auto"/>
        <w:jc w:val="both"/>
        <w:rPr>
          <w:rFonts w:ascii="Times New Roman" w:eastAsia="Times New Roman" w:hAnsi="Times New Roman" w:cs="Times New Roman"/>
          <w:b/>
          <w:bCs/>
          <w:sz w:val="24"/>
          <w:szCs w:val="24"/>
          <w:lang w:val="en-US" w:eastAsia="es-EC"/>
        </w:rPr>
      </w:pPr>
      <w:r w:rsidRPr="00084644">
        <w:rPr>
          <w:rFonts w:ascii="Times New Roman" w:hAnsi="Times New Roman" w:cs="Times New Roman"/>
          <w:b/>
          <w:bCs/>
          <w:color w:val="222222"/>
          <w:sz w:val="24"/>
          <w:szCs w:val="24"/>
          <w:shd w:val="clear" w:color="auto" w:fill="F8F9FA"/>
          <w:lang w:val="en-US"/>
        </w:rPr>
        <w:t xml:space="preserve">Experience in the therapy of pediatric patients with </w:t>
      </w:r>
      <w:r w:rsidR="004A1BE4" w:rsidRPr="00084644">
        <w:rPr>
          <w:rFonts w:ascii="Times New Roman" w:hAnsi="Times New Roman" w:cs="Times New Roman"/>
          <w:b/>
          <w:bCs/>
          <w:color w:val="222222"/>
          <w:sz w:val="24"/>
          <w:szCs w:val="24"/>
          <w:shd w:val="clear" w:color="auto" w:fill="F8F9FA"/>
          <w:lang w:val="en-US"/>
        </w:rPr>
        <w:t>A</w:t>
      </w:r>
      <w:r w:rsidRPr="00084644">
        <w:rPr>
          <w:rFonts w:ascii="Times New Roman" w:hAnsi="Times New Roman" w:cs="Times New Roman"/>
          <w:b/>
          <w:bCs/>
          <w:color w:val="222222"/>
          <w:sz w:val="24"/>
          <w:szCs w:val="24"/>
          <w:shd w:val="clear" w:color="auto" w:fill="F8F9FA"/>
          <w:lang w:val="en-US"/>
        </w:rPr>
        <w:t xml:space="preserve">cute </w:t>
      </w:r>
      <w:r w:rsidR="004A1BE4" w:rsidRPr="00084644">
        <w:rPr>
          <w:rFonts w:ascii="Times New Roman" w:hAnsi="Times New Roman" w:cs="Times New Roman"/>
          <w:b/>
          <w:bCs/>
          <w:color w:val="222222"/>
          <w:sz w:val="24"/>
          <w:szCs w:val="24"/>
          <w:shd w:val="clear" w:color="auto" w:fill="F8F9FA"/>
          <w:lang w:val="en-US"/>
        </w:rPr>
        <w:t>L</w:t>
      </w:r>
      <w:r w:rsidRPr="00084644">
        <w:rPr>
          <w:rFonts w:ascii="Times New Roman" w:hAnsi="Times New Roman" w:cs="Times New Roman"/>
          <w:b/>
          <w:bCs/>
          <w:color w:val="222222"/>
          <w:sz w:val="24"/>
          <w:szCs w:val="24"/>
          <w:shd w:val="clear" w:color="auto" w:fill="F8F9FA"/>
          <w:lang w:val="en-US"/>
        </w:rPr>
        <w:t xml:space="preserve">ymphoblastic </w:t>
      </w:r>
      <w:r w:rsidR="004A1BE4" w:rsidRPr="00084644">
        <w:rPr>
          <w:rFonts w:ascii="Times New Roman" w:hAnsi="Times New Roman" w:cs="Times New Roman"/>
          <w:b/>
          <w:bCs/>
          <w:color w:val="222222"/>
          <w:sz w:val="24"/>
          <w:szCs w:val="24"/>
          <w:shd w:val="clear" w:color="auto" w:fill="F8F9FA"/>
          <w:lang w:val="en-US"/>
        </w:rPr>
        <w:t>L</w:t>
      </w:r>
      <w:r w:rsidRPr="00084644">
        <w:rPr>
          <w:rFonts w:ascii="Times New Roman" w:hAnsi="Times New Roman" w:cs="Times New Roman"/>
          <w:b/>
          <w:bCs/>
          <w:color w:val="222222"/>
          <w:sz w:val="24"/>
          <w:szCs w:val="24"/>
          <w:shd w:val="clear" w:color="auto" w:fill="F8F9FA"/>
          <w:lang w:val="en-US"/>
        </w:rPr>
        <w:t>eukemia at SOLCA de Manabí</w:t>
      </w:r>
      <w:r w:rsidR="005E3ABC">
        <w:rPr>
          <w:rFonts w:ascii="Times New Roman" w:hAnsi="Times New Roman" w:cs="Times New Roman"/>
          <w:b/>
          <w:bCs/>
          <w:color w:val="222222"/>
          <w:sz w:val="24"/>
          <w:szCs w:val="24"/>
          <w:shd w:val="clear" w:color="auto" w:fill="F8F9FA"/>
          <w:lang w:val="en-US"/>
        </w:rPr>
        <w:t>.</w:t>
      </w:r>
    </w:p>
    <w:bookmarkEnd w:id="0"/>
    <w:p w14:paraId="4FA413AA" w14:textId="61C25DD1" w:rsidR="00901A88" w:rsidRPr="00084644" w:rsidRDefault="00901A88" w:rsidP="00084644">
      <w:pPr>
        <w:spacing w:before="240" w:after="240" w:line="360" w:lineRule="auto"/>
        <w:rPr>
          <w:rFonts w:ascii="Times New Roman" w:eastAsia="Times New Roman" w:hAnsi="Times New Roman" w:cs="Times New Roman"/>
          <w:bCs/>
          <w:sz w:val="24"/>
          <w:szCs w:val="24"/>
          <w:lang w:val="es-EC" w:eastAsia="es-EC"/>
        </w:rPr>
      </w:pPr>
      <w:r w:rsidRPr="00084644">
        <w:rPr>
          <w:rFonts w:ascii="Times New Roman" w:eastAsia="Times New Roman" w:hAnsi="Times New Roman" w:cs="Times New Roman"/>
          <w:bCs/>
          <w:sz w:val="24"/>
          <w:szCs w:val="24"/>
          <w:lang w:val="es-EC" w:eastAsia="es-EC"/>
        </w:rPr>
        <w:t xml:space="preserve">Terapia y Leucemia </w:t>
      </w:r>
      <w:proofErr w:type="spellStart"/>
      <w:r w:rsidRPr="00084644">
        <w:rPr>
          <w:rFonts w:ascii="Times New Roman" w:eastAsia="Times New Roman" w:hAnsi="Times New Roman" w:cs="Times New Roman"/>
          <w:bCs/>
          <w:sz w:val="24"/>
          <w:szCs w:val="24"/>
          <w:lang w:val="es-EC" w:eastAsia="es-EC"/>
        </w:rPr>
        <w:t>linfoblástica</w:t>
      </w:r>
      <w:proofErr w:type="spellEnd"/>
      <w:r w:rsidRPr="00084644">
        <w:rPr>
          <w:rFonts w:ascii="Times New Roman" w:eastAsia="Times New Roman" w:hAnsi="Times New Roman" w:cs="Times New Roman"/>
          <w:bCs/>
          <w:sz w:val="24"/>
          <w:szCs w:val="24"/>
          <w:lang w:val="es-EC" w:eastAsia="es-EC"/>
        </w:rPr>
        <w:t xml:space="preserve"> </w:t>
      </w:r>
      <w:proofErr w:type="gramStart"/>
      <w:r w:rsidRPr="00084644">
        <w:rPr>
          <w:rFonts w:ascii="Times New Roman" w:eastAsia="Times New Roman" w:hAnsi="Times New Roman" w:cs="Times New Roman"/>
          <w:bCs/>
          <w:sz w:val="24"/>
          <w:szCs w:val="24"/>
          <w:lang w:val="es-EC" w:eastAsia="es-EC"/>
        </w:rPr>
        <w:t xml:space="preserve">aguda </w:t>
      </w:r>
      <w:r w:rsidR="005E3ABC">
        <w:rPr>
          <w:rFonts w:ascii="Times New Roman" w:eastAsia="Times New Roman" w:hAnsi="Times New Roman" w:cs="Times New Roman"/>
          <w:bCs/>
          <w:sz w:val="24"/>
          <w:szCs w:val="24"/>
          <w:lang w:val="es-EC" w:eastAsia="es-EC"/>
        </w:rPr>
        <w:t>.</w:t>
      </w:r>
      <w:proofErr w:type="gramEnd"/>
    </w:p>
    <w:p w14:paraId="02B6E92B" w14:textId="61DCFAAB" w:rsidR="00901A88" w:rsidRPr="00084644" w:rsidRDefault="00901A88" w:rsidP="00084644">
      <w:pPr>
        <w:spacing w:before="240" w:after="240" w:line="360" w:lineRule="auto"/>
        <w:rPr>
          <w:rFonts w:ascii="Times New Roman" w:hAnsi="Times New Roman" w:cs="Times New Roman"/>
          <w:sz w:val="24"/>
          <w:szCs w:val="24"/>
          <w:vertAlign w:val="superscript"/>
        </w:rPr>
      </w:pPr>
      <w:r w:rsidRPr="00084644">
        <w:rPr>
          <w:rFonts w:ascii="Times New Roman" w:eastAsia="Times New Roman" w:hAnsi="Times New Roman" w:cs="Times New Roman"/>
          <w:bCs/>
          <w:sz w:val="24"/>
          <w:szCs w:val="24"/>
          <w:lang w:val="es-EC" w:eastAsia="es-EC"/>
        </w:rPr>
        <w:t>Richard Cedeño Mera</w:t>
      </w:r>
      <w:r w:rsidR="00084644">
        <w:rPr>
          <w:rFonts w:ascii="Times New Roman" w:eastAsia="Times New Roman" w:hAnsi="Times New Roman" w:cs="Times New Roman"/>
          <w:bCs/>
          <w:sz w:val="24"/>
          <w:szCs w:val="24"/>
          <w:lang w:val="es-EC" w:eastAsia="es-EC"/>
        </w:rPr>
        <w:t xml:space="preserve"> </w:t>
      </w:r>
      <w:r w:rsidR="00D732D2" w:rsidRPr="00084644">
        <w:rPr>
          <w:rFonts w:ascii="Times New Roman" w:hAnsi="Times New Roman" w:cs="Times New Roman"/>
          <w:sz w:val="24"/>
          <w:szCs w:val="24"/>
          <w:vertAlign w:val="superscript"/>
        </w:rPr>
        <w:t>(</w:t>
      </w:r>
      <w:r w:rsidR="00D732D2" w:rsidRPr="00084644">
        <w:rPr>
          <w:rFonts w:ascii="Times New Roman" w:hAnsi="Times New Roman" w:cs="Times New Roman"/>
          <w:b/>
          <w:sz w:val="24"/>
          <w:szCs w:val="24"/>
          <w:vertAlign w:val="superscript"/>
        </w:rPr>
        <w:t>1</w:t>
      </w:r>
      <w:r w:rsidR="00D732D2" w:rsidRPr="00084644">
        <w:rPr>
          <w:rFonts w:ascii="Times New Roman" w:hAnsi="Times New Roman" w:cs="Times New Roman"/>
          <w:sz w:val="24"/>
          <w:szCs w:val="24"/>
          <w:vertAlign w:val="superscript"/>
        </w:rPr>
        <w:t>)</w:t>
      </w:r>
    </w:p>
    <w:p w14:paraId="4C927886" w14:textId="485AF235" w:rsidR="00D732D2" w:rsidRPr="00084644" w:rsidRDefault="00D732D2" w:rsidP="00084644">
      <w:pPr>
        <w:spacing w:before="240" w:after="240" w:line="360" w:lineRule="auto"/>
        <w:rPr>
          <w:rFonts w:ascii="Times New Roman" w:eastAsia="Times New Roman" w:hAnsi="Times New Roman" w:cs="Times New Roman"/>
          <w:bCs/>
          <w:sz w:val="24"/>
          <w:szCs w:val="24"/>
          <w:lang w:val="es-EC" w:eastAsia="es-EC"/>
        </w:rPr>
      </w:pPr>
      <w:r w:rsidRPr="00084644">
        <w:rPr>
          <w:rFonts w:ascii="Times New Roman" w:eastAsia="Times New Roman" w:hAnsi="Times New Roman" w:cs="Times New Roman"/>
          <w:bCs/>
          <w:sz w:val="24"/>
          <w:szCs w:val="24"/>
          <w:lang w:val="es-EC" w:eastAsia="es-EC"/>
        </w:rPr>
        <w:t xml:space="preserve">Cecilia </w:t>
      </w:r>
      <w:proofErr w:type="spellStart"/>
      <w:r w:rsidRPr="00084644">
        <w:rPr>
          <w:rFonts w:ascii="Times New Roman" w:eastAsia="Times New Roman" w:hAnsi="Times New Roman" w:cs="Times New Roman"/>
          <w:bCs/>
          <w:sz w:val="24"/>
          <w:szCs w:val="24"/>
          <w:lang w:val="es-EC" w:eastAsia="es-EC"/>
        </w:rPr>
        <w:t>Villaprado</w:t>
      </w:r>
      <w:proofErr w:type="spellEnd"/>
      <w:r w:rsidRPr="00084644">
        <w:rPr>
          <w:rFonts w:ascii="Times New Roman" w:eastAsia="Times New Roman" w:hAnsi="Times New Roman" w:cs="Times New Roman"/>
          <w:bCs/>
          <w:sz w:val="24"/>
          <w:szCs w:val="24"/>
          <w:lang w:val="es-EC" w:eastAsia="es-EC"/>
        </w:rPr>
        <w:t xml:space="preserve"> Meza</w:t>
      </w:r>
      <w:r w:rsidR="00084644">
        <w:rPr>
          <w:rFonts w:ascii="Times New Roman" w:eastAsia="Times New Roman" w:hAnsi="Times New Roman" w:cs="Times New Roman"/>
          <w:bCs/>
          <w:sz w:val="24"/>
          <w:szCs w:val="24"/>
          <w:lang w:val="es-EC" w:eastAsia="es-EC"/>
        </w:rPr>
        <w:t xml:space="preserve"> </w:t>
      </w:r>
      <w:r w:rsidRPr="00084644">
        <w:rPr>
          <w:rFonts w:ascii="Times New Roman" w:hAnsi="Times New Roman" w:cs="Times New Roman"/>
          <w:sz w:val="24"/>
          <w:szCs w:val="24"/>
          <w:vertAlign w:val="superscript"/>
        </w:rPr>
        <w:t>(</w:t>
      </w:r>
      <w:r w:rsidRPr="00084644">
        <w:rPr>
          <w:rFonts w:ascii="Times New Roman" w:hAnsi="Times New Roman" w:cs="Times New Roman"/>
          <w:b/>
          <w:sz w:val="24"/>
          <w:szCs w:val="24"/>
          <w:vertAlign w:val="superscript"/>
        </w:rPr>
        <w:t>2</w:t>
      </w:r>
      <w:r w:rsidRPr="00084644">
        <w:rPr>
          <w:rFonts w:ascii="Times New Roman" w:hAnsi="Times New Roman" w:cs="Times New Roman"/>
          <w:sz w:val="24"/>
          <w:szCs w:val="24"/>
          <w:vertAlign w:val="superscript"/>
        </w:rPr>
        <w:t>)</w:t>
      </w:r>
    </w:p>
    <w:p w14:paraId="3E1BBE1C" w14:textId="10E4A162" w:rsidR="00901A88" w:rsidRPr="00084644" w:rsidRDefault="00D732D2" w:rsidP="00084644">
      <w:pPr>
        <w:spacing w:before="240" w:after="240" w:line="360" w:lineRule="auto"/>
        <w:rPr>
          <w:rStyle w:val="Hipervnculo"/>
          <w:rFonts w:ascii="Times New Roman" w:eastAsia="Times New Roman" w:hAnsi="Times New Roman" w:cs="Times New Roman"/>
          <w:bCs/>
          <w:sz w:val="24"/>
          <w:szCs w:val="24"/>
          <w:lang w:val="es-EC" w:eastAsia="es-EC"/>
        </w:rPr>
      </w:pPr>
      <w:r w:rsidRPr="00084644">
        <w:rPr>
          <w:rFonts w:ascii="Times New Roman" w:eastAsia="Times New Roman" w:hAnsi="Times New Roman" w:cs="Times New Roman"/>
          <w:bCs/>
          <w:sz w:val="24"/>
          <w:szCs w:val="24"/>
          <w:lang w:val="es-EC" w:eastAsia="es-EC"/>
        </w:rPr>
        <w:t xml:space="preserve">(1) </w:t>
      </w:r>
      <w:r w:rsidR="00901A88" w:rsidRPr="00084644">
        <w:rPr>
          <w:rFonts w:ascii="Times New Roman" w:eastAsia="Times New Roman" w:hAnsi="Times New Roman" w:cs="Times New Roman"/>
          <w:bCs/>
          <w:sz w:val="24"/>
          <w:szCs w:val="24"/>
          <w:lang w:val="es-EC" w:eastAsia="es-EC"/>
        </w:rPr>
        <w:t xml:space="preserve">Hospital </w:t>
      </w:r>
      <w:r w:rsidRPr="00084644">
        <w:rPr>
          <w:rFonts w:ascii="Times New Roman" w:eastAsia="Times New Roman" w:hAnsi="Times New Roman" w:cs="Times New Roman"/>
          <w:bCs/>
          <w:sz w:val="24"/>
          <w:szCs w:val="24"/>
          <w:lang w:val="es-EC" w:eastAsia="es-EC"/>
        </w:rPr>
        <w:t xml:space="preserve">Oncológico </w:t>
      </w:r>
      <w:r w:rsid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Dr</w:t>
      </w:r>
      <w:r w:rsidRP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 xml:space="preserve"> Julio </w:t>
      </w:r>
      <w:proofErr w:type="spellStart"/>
      <w:r w:rsidR="00901A88" w:rsidRPr="00084644">
        <w:rPr>
          <w:rFonts w:ascii="Times New Roman" w:eastAsia="Times New Roman" w:hAnsi="Times New Roman" w:cs="Times New Roman"/>
          <w:bCs/>
          <w:sz w:val="24"/>
          <w:szCs w:val="24"/>
          <w:lang w:val="es-EC" w:eastAsia="es-EC"/>
        </w:rPr>
        <w:t>Villacreses</w:t>
      </w:r>
      <w:proofErr w:type="spellEnd"/>
      <w:r w:rsidR="00901A88" w:rsidRPr="00084644">
        <w:rPr>
          <w:rFonts w:ascii="Times New Roman" w:eastAsia="Times New Roman" w:hAnsi="Times New Roman" w:cs="Times New Roman"/>
          <w:bCs/>
          <w:sz w:val="24"/>
          <w:szCs w:val="24"/>
          <w:lang w:val="es-EC" w:eastAsia="es-EC"/>
        </w:rPr>
        <w:t xml:space="preserve"> </w:t>
      </w:r>
      <w:proofErr w:type="spellStart"/>
      <w:r w:rsidR="00901A88" w:rsidRPr="00084644">
        <w:rPr>
          <w:rFonts w:ascii="Times New Roman" w:eastAsia="Times New Roman" w:hAnsi="Times New Roman" w:cs="Times New Roman"/>
          <w:bCs/>
          <w:sz w:val="24"/>
          <w:szCs w:val="24"/>
          <w:lang w:val="es-EC" w:eastAsia="es-EC"/>
        </w:rPr>
        <w:t>Colmont</w:t>
      </w:r>
      <w:proofErr w:type="spellEnd"/>
      <w:r w:rsidR="00901A88" w:rsidRPr="00084644">
        <w:rPr>
          <w:rFonts w:ascii="Times New Roman" w:eastAsia="Times New Roman" w:hAnsi="Times New Roman" w:cs="Times New Roman"/>
          <w:bCs/>
          <w:sz w:val="24"/>
          <w:szCs w:val="24"/>
          <w:lang w:val="es-EC" w:eastAsia="es-EC"/>
        </w:rPr>
        <w:t xml:space="preserve"> </w:t>
      </w:r>
      <w:proofErr w:type="spellStart"/>
      <w:r w:rsidR="00901A88" w:rsidRPr="00084644">
        <w:rPr>
          <w:rFonts w:ascii="Times New Roman" w:eastAsia="Times New Roman" w:hAnsi="Times New Roman" w:cs="Times New Roman"/>
          <w:bCs/>
          <w:sz w:val="24"/>
          <w:szCs w:val="24"/>
          <w:lang w:val="es-EC" w:eastAsia="es-EC"/>
        </w:rPr>
        <w:t>Sol</w:t>
      </w:r>
      <w:r w:rsidRPr="00084644">
        <w:rPr>
          <w:rFonts w:ascii="Times New Roman" w:eastAsia="Times New Roman" w:hAnsi="Times New Roman" w:cs="Times New Roman"/>
          <w:bCs/>
          <w:sz w:val="24"/>
          <w:szCs w:val="24"/>
          <w:lang w:val="es-EC" w:eastAsia="es-EC"/>
        </w:rPr>
        <w:t>ca</w:t>
      </w:r>
      <w:proofErr w:type="spellEnd"/>
      <w:r w:rsidR="00084644">
        <w:rPr>
          <w:rFonts w:ascii="Times New Roman" w:eastAsia="Times New Roman" w:hAnsi="Times New Roman" w:cs="Times New Roman"/>
          <w:bCs/>
          <w:sz w:val="24"/>
          <w:szCs w:val="24"/>
          <w:lang w:val="es-EC" w:eastAsia="es-EC"/>
        </w:rPr>
        <w:t>”.</w:t>
      </w:r>
      <w:r w:rsidRPr="00084644">
        <w:rPr>
          <w:rFonts w:ascii="Times New Roman" w:eastAsia="Times New Roman" w:hAnsi="Times New Roman" w:cs="Times New Roman"/>
          <w:bCs/>
          <w:sz w:val="24"/>
          <w:szCs w:val="24"/>
          <w:lang w:val="es-EC" w:eastAsia="es-EC"/>
        </w:rPr>
        <w:t xml:space="preserve"> Portoviejo, Manabí, Ecuador</w:t>
      </w:r>
      <w:r w:rsidR="00084644">
        <w:rPr>
          <w:rFonts w:ascii="Times New Roman" w:eastAsia="Times New Roman" w:hAnsi="Times New Roman" w:cs="Times New Roman"/>
          <w:bCs/>
          <w:sz w:val="24"/>
          <w:szCs w:val="24"/>
          <w:lang w:val="es-EC" w:eastAsia="es-EC"/>
        </w:rPr>
        <w:t>.</w:t>
      </w:r>
      <w:r w:rsidRPr="00084644">
        <w:rPr>
          <w:rFonts w:ascii="Times New Roman" w:eastAsia="Times New Roman" w:hAnsi="Times New Roman" w:cs="Times New Roman"/>
          <w:bCs/>
          <w:sz w:val="24"/>
          <w:szCs w:val="24"/>
          <w:lang w:val="es-EC" w:eastAsia="es-EC"/>
        </w:rPr>
        <w:t xml:space="preserve"> </w:t>
      </w:r>
      <w:r w:rsidR="00901A88" w:rsidRPr="00084644">
        <w:rPr>
          <w:rFonts w:ascii="Times New Roman" w:eastAsia="Times New Roman" w:hAnsi="Times New Roman" w:cs="Times New Roman"/>
          <w:bCs/>
          <w:sz w:val="24"/>
          <w:szCs w:val="24"/>
          <w:lang w:val="es-EC" w:eastAsia="es-EC"/>
        </w:rPr>
        <w:t xml:space="preserve"> e</w:t>
      </w:r>
      <w:r w:rsid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mail</w:t>
      </w:r>
      <w:r w:rsidRP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 xml:space="preserve"> </w:t>
      </w:r>
      <w:r w:rsidR="00901A88" w:rsidRPr="005E3ABC">
        <w:rPr>
          <w:rFonts w:ascii="Times New Roman" w:eastAsia="Times New Roman" w:hAnsi="Times New Roman" w:cs="Times New Roman"/>
          <w:bCs/>
          <w:sz w:val="24"/>
          <w:szCs w:val="24"/>
          <w:lang w:val="es-EC" w:eastAsia="es-EC"/>
        </w:rPr>
        <w:t>jefe.oncohemaped@solcamanabi.org</w:t>
      </w:r>
    </w:p>
    <w:p w14:paraId="777F97FF" w14:textId="74B765D6" w:rsidR="00901A88" w:rsidRPr="00084644" w:rsidRDefault="00901A88" w:rsidP="00084644">
      <w:pPr>
        <w:spacing w:before="240" w:after="240" w:line="360" w:lineRule="auto"/>
        <w:rPr>
          <w:rStyle w:val="Hipervnculo"/>
          <w:rFonts w:ascii="Times New Roman" w:hAnsi="Times New Roman" w:cs="Times New Roman"/>
          <w:sz w:val="24"/>
          <w:szCs w:val="24"/>
          <w:u w:val="none"/>
          <w:lang w:val="es-EC"/>
        </w:rPr>
      </w:pPr>
      <w:r w:rsidRPr="00084644">
        <w:rPr>
          <w:rFonts w:ascii="Times New Roman" w:eastAsia="Times New Roman" w:hAnsi="Times New Roman" w:cs="Times New Roman"/>
          <w:bCs/>
          <w:sz w:val="24"/>
          <w:szCs w:val="24"/>
          <w:lang w:val="es-EC" w:eastAsia="es-EC"/>
        </w:rPr>
        <w:t xml:space="preserve">ORCID:  </w:t>
      </w:r>
      <w:r w:rsidRPr="005E3ABC">
        <w:rPr>
          <w:rFonts w:ascii="Times New Roman" w:hAnsi="Times New Roman" w:cs="Times New Roman"/>
          <w:sz w:val="24"/>
          <w:szCs w:val="24"/>
          <w:lang w:val="es-EC"/>
        </w:rPr>
        <w:t>https://orcid.org/0000-0003-3731-0822</w:t>
      </w:r>
    </w:p>
    <w:p w14:paraId="42C218EC" w14:textId="77994CAA" w:rsidR="00D732D2" w:rsidRPr="00084644" w:rsidRDefault="00D732D2" w:rsidP="00084644">
      <w:pPr>
        <w:spacing w:before="240" w:after="240" w:line="360" w:lineRule="auto"/>
        <w:rPr>
          <w:rFonts w:ascii="Times New Roman" w:hAnsi="Times New Roman" w:cs="Times New Roman"/>
          <w:sz w:val="24"/>
          <w:szCs w:val="24"/>
        </w:rPr>
      </w:pPr>
      <w:r w:rsidRPr="00084644">
        <w:rPr>
          <w:rFonts w:ascii="Times New Roman" w:eastAsia="Times New Roman" w:hAnsi="Times New Roman" w:cs="Times New Roman"/>
          <w:bCs/>
          <w:sz w:val="24"/>
          <w:szCs w:val="24"/>
          <w:lang w:val="es-EC" w:eastAsia="es-EC"/>
        </w:rPr>
        <w:t xml:space="preserve">(2) </w:t>
      </w:r>
      <w:r w:rsidR="00901A88" w:rsidRPr="00084644">
        <w:rPr>
          <w:rFonts w:ascii="Times New Roman" w:eastAsia="Times New Roman" w:hAnsi="Times New Roman" w:cs="Times New Roman"/>
          <w:bCs/>
          <w:sz w:val="24"/>
          <w:szCs w:val="24"/>
          <w:lang w:val="es-EC" w:eastAsia="es-EC"/>
        </w:rPr>
        <w:t xml:space="preserve">Hospital Oncológico </w:t>
      </w:r>
      <w:r w:rsidR="00084644">
        <w:rPr>
          <w:rFonts w:ascii="Times New Roman" w:eastAsia="Times New Roman" w:hAnsi="Times New Roman" w:cs="Times New Roman"/>
          <w:bCs/>
          <w:sz w:val="24"/>
          <w:szCs w:val="24"/>
          <w:lang w:val="es-EC" w:eastAsia="es-EC"/>
        </w:rPr>
        <w:t>“</w:t>
      </w:r>
      <w:r w:rsidR="00084644" w:rsidRPr="00084644">
        <w:rPr>
          <w:rFonts w:ascii="Times New Roman" w:eastAsia="Times New Roman" w:hAnsi="Times New Roman" w:cs="Times New Roman"/>
          <w:bCs/>
          <w:sz w:val="24"/>
          <w:szCs w:val="24"/>
          <w:lang w:val="es-EC" w:eastAsia="es-EC"/>
        </w:rPr>
        <w:t xml:space="preserve">Dr. Julio </w:t>
      </w:r>
      <w:proofErr w:type="spellStart"/>
      <w:r w:rsidR="00084644" w:rsidRPr="00084644">
        <w:rPr>
          <w:rFonts w:ascii="Times New Roman" w:eastAsia="Times New Roman" w:hAnsi="Times New Roman" w:cs="Times New Roman"/>
          <w:bCs/>
          <w:sz w:val="24"/>
          <w:szCs w:val="24"/>
          <w:lang w:val="es-EC" w:eastAsia="es-EC"/>
        </w:rPr>
        <w:t>Villacreses</w:t>
      </w:r>
      <w:proofErr w:type="spellEnd"/>
      <w:r w:rsidR="00084644" w:rsidRPr="00084644">
        <w:rPr>
          <w:rFonts w:ascii="Times New Roman" w:eastAsia="Times New Roman" w:hAnsi="Times New Roman" w:cs="Times New Roman"/>
          <w:bCs/>
          <w:sz w:val="24"/>
          <w:szCs w:val="24"/>
          <w:lang w:val="es-EC" w:eastAsia="es-EC"/>
        </w:rPr>
        <w:t xml:space="preserve"> </w:t>
      </w:r>
      <w:proofErr w:type="spellStart"/>
      <w:r w:rsidR="00084644" w:rsidRPr="00084644">
        <w:rPr>
          <w:rFonts w:ascii="Times New Roman" w:eastAsia="Times New Roman" w:hAnsi="Times New Roman" w:cs="Times New Roman"/>
          <w:bCs/>
          <w:sz w:val="24"/>
          <w:szCs w:val="24"/>
          <w:lang w:val="es-EC" w:eastAsia="es-EC"/>
        </w:rPr>
        <w:t>Colmont</w:t>
      </w:r>
      <w:proofErr w:type="spellEnd"/>
      <w:r w:rsidR="00084644" w:rsidRPr="00084644">
        <w:rPr>
          <w:rFonts w:ascii="Times New Roman" w:eastAsia="Times New Roman" w:hAnsi="Times New Roman" w:cs="Times New Roman"/>
          <w:bCs/>
          <w:sz w:val="24"/>
          <w:szCs w:val="24"/>
          <w:lang w:val="es-EC" w:eastAsia="es-EC"/>
        </w:rPr>
        <w:t xml:space="preserve"> </w:t>
      </w:r>
      <w:proofErr w:type="spellStart"/>
      <w:r w:rsidR="00084644" w:rsidRPr="00084644">
        <w:rPr>
          <w:rFonts w:ascii="Times New Roman" w:eastAsia="Times New Roman" w:hAnsi="Times New Roman" w:cs="Times New Roman"/>
          <w:bCs/>
          <w:sz w:val="24"/>
          <w:szCs w:val="24"/>
          <w:lang w:val="es-EC" w:eastAsia="es-EC"/>
        </w:rPr>
        <w:t>Solca</w:t>
      </w:r>
      <w:proofErr w:type="spellEnd"/>
      <w:r w:rsidR="00084644">
        <w:rPr>
          <w:rFonts w:ascii="Times New Roman" w:eastAsia="Times New Roman" w:hAnsi="Times New Roman" w:cs="Times New Roman"/>
          <w:bCs/>
          <w:sz w:val="24"/>
          <w:szCs w:val="24"/>
          <w:lang w:val="es-EC" w:eastAsia="es-EC"/>
        </w:rPr>
        <w:t>”.</w:t>
      </w:r>
      <w:r w:rsidR="00084644" w:rsidRPr="00084644">
        <w:rPr>
          <w:rFonts w:ascii="Times New Roman" w:eastAsia="Times New Roman" w:hAnsi="Times New Roman" w:cs="Times New Roman"/>
          <w:bCs/>
          <w:sz w:val="24"/>
          <w:szCs w:val="24"/>
          <w:lang w:val="es-EC" w:eastAsia="es-EC"/>
        </w:rPr>
        <w:t xml:space="preserve"> Portoviejo, Manabí, Ecuador</w:t>
      </w:r>
      <w:r w:rsid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 xml:space="preserve"> e</w:t>
      </w:r>
      <w:r w:rsidRPr="00084644">
        <w:rPr>
          <w:rFonts w:ascii="Times New Roman" w:eastAsia="Times New Roman" w:hAnsi="Times New Roman" w:cs="Times New Roman"/>
          <w:bCs/>
          <w:sz w:val="24"/>
          <w:szCs w:val="24"/>
          <w:lang w:val="es-EC" w:eastAsia="es-EC"/>
        </w:rPr>
        <w:t>-</w:t>
      </w:r>
      <w:r w:rsidR="00901A88" w:rsidRPr="00084644">
        <w:rPr>
          <w:rFonts w:ascii="Times New Roman" w:eastAsia="Times New Roman" w:hAnsi="Times New Roman" w:cs="Times New Roman"/>
          <w:bCs/>
          <w:sz w:val="24"/>
          <w:szCs w:val="24"/>
          <w:lang w:val="es-EC" w:eastAsia="es-EC"/>
        </w:rPr>
        <w:t xml:space="preserve">mail </w:t>
      </w:r>
      <w:r w:rsidR="00901A88" w:rsidRPr="005E3ABC">
        <w:rPr>
          <w:rFonts w:ascii="Times New Roman" w:eastAsia="Times New Roman" w:hAnsi="Times New Roman" w:cs="Times New Roman"/>
          <w:bCs/>
          <w:sz w:val="24"/>
          <w:szCs w:val="24"/>
          <w:lang w:val="es-EC" w:eastAsia="es-EC"/>
        </w:rPr>
        <w:t>cecivillaprado@hotmail.com</w:t>
      </w:r>
      <w:r w:rsidR="00901A88" w:rsidRPr="00084644">
        <w:rPr>
          <w:rFonts w:ascii="Times New Roman" w:eastAsia="Times New Roman" w:hAnsi="Times New Roman" w:cs="Times New Roman"/>
          <w:bCs/>
          <w:sz w:val="24"/>
          <w:szCs w:val="24"/>
          <w:lang w:val="es-EC" w:eastAsia="es-EC"/>
        </w:rPr>
        <w:t xml:space="preserve">  </w:t>
      </w:r>
    </w:p>
    <w:p w14:paraId="301BA751" w14:textId="615D9BF1" w:rsidR="00901A88" w:rsidRPr="00084644" w:rsidRDefault="00901A88" w:rsidP="00084644">
      <w:pPr>
        <w:spacing w:before="240" w:after="240" w:line="360" w:lineRule="auto"/>
        <w:rPr>
          <w:rStyle w:val="orcid-id-https"/>
          <w:rFonts w:ascii="Times New Roman" w:hAnsi="Times New Roman" w:cs="Times New Roman"/>
          <w:sz w:val="24"/>
          <w:szCs w:val="24"/>
          <w:lang w:val="es-EC"/>
        </w:rPr>
      </w:pPr>
      <w:r w:rsidRPr="00084644">
        <w:rPr>
          <w:rFonts w:ascii="Times New Roman" w:eastAsia="Times New Roman" w:hAnsi="Times New Roman" w:cs="Times New Roman"/>
          <w:bCs/>
          <w:sz w:val="24"/>
          <w:szCs w:val="24"/>
          <w:lang w:val="es-EC" w:eastAsia="es-EC"/>
        </w:rPr>
        <w:t xml:space="preserve">ORCID:  </w:t>
      </w:r>
      <w:r w:rsidRPr="005E3ABC">
        <w:rPr>
          <w:rFonts w:ascii="Times New Roman" w:hAnsi="Times New Roman" w:cs="Times New Roman"/>
          <w:sz w:val="24"/>
          <w:szCs w:val="24"/>
          <w:lang w:val="es-EC"/>
        </w:rPr>
        <w:t>https://orcid.org/0000-0002-8274-0904</w:t>
      </w:r>
    </w:p>
    <w:p w14:paraId="4E315488" w14:textId="2F00B0AA" w:rsidR="008E7CB6" w:rsidRPr="00084644" w:rsidRDefault="008E7CB6" w:rsidP="00084644">
      <w:pPr>
        <w:spacing w:before="240" w:after="240" w:line="360" w:lineRule="auto"/>
        <w:jc w:val="right"/>
        <w:rPr>
          <w:rStyle w:val="Hipervnculo"/>
          <w:rFonts w:ascii="Times New Roman" w:eastAsia="Times New Roman" w:hAnsi="Times New Roman" w:cs="Times New Roman"/>
          <w:bCs/>
          <w:sz w:val="24"/>
          <w:szCs w:val="24"/>
          <w:lang w:val="es-EC" w:eastAsia="es-EC"/>
        </w:rPr>
      </w:pPr>
      <w:r w:rsidRPr="00084644">
        <w:rPr>
          <w:rFonts w:ascii="Times New Roman" w:eastAsia="Times New Roman" w:hAnsi="Times New Roman" w:cs="Times New Roman"/>
          <w:b/>
          <w:sz w:val="24"/>
          <w:szCs w:val="24"/>
          <w:lang w:val="es-EC" w:eastAsia="es-EC"/>
        </w:rPr>
        <w:t>Contacto:</w:t>
      </w:r>
      <w:r w:rsidRPr="00084644">
        <w:rPr>
          <w:rFonts w:ascii="Times New Roman" w:hAnsi="Times New Roman" w:cs="Times New Roman"/>
          <w:sz w:val="24"/>
          <w:szCs w:val="24"/>
        </w:rPr>
        <w:t xml:space="preserve"> </w:t>
      </w:r>
      <w:r w:rsidRPr="005E3ABC">
        <w:rPr>
          <w:rFonts w:ascii="Times New Roman" w:eastAsia="Times New Roman" w:hAnsi="Times New Roman" w:cs="Times New Roman"/>
          <w:bCs/>
          <w:sz w:val="24"/>
          <w:szCs w:val="24"/>
          <w:lang w:val="es-EC" w:eastAsia="es-EC"/>
        </w:rPr>
        <w:t>jefe.oncohemaped@solcamanabi.org</w:t>
      </w:r>
    </w:p>
    <w:p w14:paraId="6D7E5B21" w14:textId="77777777" w:rsidR="00901A88" w:rsidRPr="00084644" w:rsidRDefault="00901A88" w:rsidP="00084644">
      <w:pPr>
        <w:spacing w:before="240" w:after="240" w:line="360" w:lineRule="auto"/>
        <w:jc w:val="both"/>
        <w:rPr>
          <w:rFonts w:ascii="Times New Roman" w:eastAsia="Times New Roman" w:hAnsi="Times New Roman" w:cs="Times New Roman"/>
          <w:b/>
          <w:sz w:val="24"/>
          <w:szCs w:val="24"/>
          <w:lang w:val="es-EC" w:eastAsia="es-EC"/>
        </w:rPr>
      </w:pPr>
      <w:r w:rsidRPr="00084644">
        <w:rPr>
          <w:rFonts w:ascii="Times New Roman" w:eastAsia="Times New Roman" w:hAnsi="Times New Roman" w:cs="Times New Roman"/>
          <w:b/>
          <w:sz w:val="24"/>
          <w:szCs w:val="24"/>
          <w:lang w:val="es-EC" w:eastAsia="es-EC"/>
        </w:rPr>
        <w:t>Resumen</w:t>
      </w:r>
    </w:p>
    <w:p w14:paraId="237AED7D" w14:textId="0B92C069" w:rsidR="00901A88" w:rsidRPr="00084644" w:rsidRDefault="00901A88" w:rsidP="00084644">
      <w:pPr>
        <w:spacing w:before="240" w:after="240" w:line="360" w:lineRule="auto"/>
        <w:jc w:val="both"/>
        <w:rPr>
          <w:rFonts w:ascii="Times New Roman" w:eastAsia="Times New Roman" w:hAnsi="Times New Roman" w:cs="Times New Roman"/>
          <w:b/>
          <w:sz w:val="24"/>
          <w:szCs w:val="24"/>
          <w:lang w:val="es-EC" w:eastAsia="es-EC"/>
        </w:rPr>
      </w:pPr>
      <w:r w:rsidRPr="00084644">
        <w:rPr>
          <w:rFonts w:ascii="Times New Roman" w:hAnsi="Times New Roman" w:cs="Times New Roman"/>
          <w:sz w:val="24"/>
          <w:szCs w:val="24"/>
        </w:rPr>
        <w:t xml:space="preserve">Las leucemias se distinguen por infiltración </w:t>
      </w:r>
      <w:r w:rsidR="00790003" w:rsidRPr="00084644">
        <w:rPr>
          <w:rFonts w:ascii="Times New Roman" w:hAnsi="Times New Roman" w:cs="Times New Roman"/>
          <w:sz w:val="24"/>
          <w:szCs w:val="24"/>
        </w:rPr>
        <w:t>de células neoplásicas del sistema hematopoyético en</w:t>
      </w:r>
      <w:r w:rsidRPr="00084644">
        <w:rPr>
          <w:rFonts w:ascii="Times New Roman" w:hAnsi="Times New Roman" w:cs="Times New Roman"/>
          <w:sz w:val="24"/>
          <w:szCs w:val="24"/>
        </w:rPr>
        <w:t xml:space="preserve"> la médula ósea, sangre y otros tejidos.</w:t>
      </w:r>
      <w:r w:rsidRPr="00084644">
        <w:rPr>
          <w:rFonts w:ascii="Times New Roman" w:eastAsia="Times New Roman" w:hAnsi="Times New Roman" w:cs="Times New Roman"/>
          <w:b/>
          <w:sz w:val="24"/>
          <w:szCs w:val="24"/>
          <w:lang w:val="es-EC" w:eastAsia="es-EC"/>
        </w:rPr>
        <w:t xml:space="preserve"> </w:t>
      </w:r>
      <w:r w:rsidR="005F7D49" w:rsidRPr="00084644">
        <w:rPr>
          <w:rFonts w:ascii="Times New Roman" w:hAnsi="Times New Roman" w:cs="Times New Roman"/>
          <w:sz w:val="24"/>
          <w:szCs w:val="24"/>
        </w:rPr>
        <w:t xml:space="preserve">El objetivo del estudio fue describir la experiencia del Hospital Oncológico “Dr. Julio </w:t>
      </w:r>
      <w:proofErr w:type="spellStart"/>
      <w:r w:rsidR="005F7D49" w:rsidRPr="00084644">
        <w:rPr>
          <w:rFonts w:ascii="Times New Roman" w:hAnsi="Times New Roman" w:cs="Times New Roman"/>
          <w:sz w:val="24"/>
          <w:szCs w:val="24"/>
        </w:rPr>
        <w:t>Villacreses</w:t>
      </w:r>
      <w:proofErr w:type="spellEnd"/>
      <w:r w:rsidR="005F7D49" w:rsidRPr="00084644">
        <w:rPr>
          <w:rFonts w:ascii="Times New Roman" w:hAnsi="Times New Roman" w:cs="Times New Roman"/>
          <w:sz w:val="24"/>
          <w:szCs w:val="24"/>
        </w:rPr>
        <w:t xml:space="preserve"> </w:t>
      </w:r>
      <w:proofErr w:type="spellStart"/>
      <w:r w:rsidR="005F7D49" w:rsidRPr="00084644">
        <w:rPr>
          <w:rFonts w:ascii="Times New Roman" w:hAnsi="Times New Roman" w:cs="Times New Roman"/>
          <w:sz w:val="24"/>
          <w:szCs w:val="24"/>
        </w:rPr>
        <w:t>Colmont</w:t>
      </w:r>
      <w:proofErr w:type="spellEnd"/>
      <w:r w:rsidR="005F7D49" w:rsidRPr="00084644">
        <w:rPr>
          <w:rFonts w:ascii="Times New Roman" w:hAnsi="Times New Roman" w:cs="Times New Roman"/>
          <w:sz w:val="24"/>
          <w:szCs w:val="24"/>
        </w:rPr>
        <w:t xml:space="preserve">”). de SOLCA al aplicar la guía de tratamiento del grupo SEHOP- PETHEMA 2013 fundamentada con los últimos avances diagnósticos y terapéuticos desarrollados por el grupo alemán Berlín Frankfurt </w:t>
      </w:r>
      <w:proofErr w:type="spellStart"/>
      <w:r w:rsidR="005F7D49" w:rsidRPr="00084644">
        <w:rPr>
          <w:rFonts w:ascii="Times New Roman" w:hAnsi="Times New Roman" w:cs="Times New Roman"/>
          <w:sz w:val="24"/>
          <w:szCs w:val="24"/>
        </w:rPr>
        <w:t>Muenster</w:t>
      </w:r>
      <w:proofErr w:type="spellEnd"/>
      <w:r w:rsidR="005F7D49" w:rsidRPr="00084644">
        <w:rPr>
          <w:rFonts w:ascii="Times New Roman" w:hAnsi="Times New Roman" w:cs="Times New Roman"/>
          <w:sz w:val="24"/>
          <w:szCs w:val="24"/>
        </w:rPr>
        <w:t xml:space="preserve"> (BFM) en pacientes pediátricos con Leucemia </w:t>
      </w:r>
      <w:proofErr w:type="spellStart"/>
      <w:r w:rsidR="005F7D49" w:rsidRPr="00084644">
        <w:rPr>
          <w:rFonts w:ascii="Times New Roman" w:hAnsi="Times New Roman" w:cs="Times New Roman"/>
          <w:sz w:val="24"/>
          <w:szCs w:val="24"/>
        </w:rPr>
        <w:t>Linfoblástica</w:t>
      </w:r>
      <w:proofErr w:type="spellEnd"/>
      <w:r w:rsidR="005F7D49" w:rsidRPr="00084644">
        <w:rPr>
          <w:rFonts w:ascii="Times New Roman" w:hAnsi="Times New Roman" w:cs="Times New Roman"/>
          <w:sz w:val="24"/>
          <w:szCs w:val="24"/>
        </w:rPr>
        <w:t xml:space="preserve"> Aguda. </w:t>
      </w:r>
      <w:r w:rsidRPr="00084644">
        <w:rPr>
          <w:rFonts w:ascii="Times New Roman" w:hAnsi="Times New Roman" w:cs="Times New Roman"/>
          <w:sz w:val="24"/>
          <w:szCs w:val="24"/>
        </w:rPr>
        <w:t xml:space="preserve">Se realizó un estudio de diseño longitudinal con </w:t>
      </w:r>
      <w:r w:rsidR="00F1438D" w:rsidRPr="00084644">
        <w:rPr>
          <w:rFonts w:ascii="Times New Roman" w:hAnsi="Times New Roman" w:cs="Times New Roman"/>
          <w:sz w:val="24"/>
          <w:szCs w:val="24"/>
        </w:rPr>
        <w:t>94 pacientes</w:t>
      </w:r>
      <w:r w:rsidRPr="00084644">
        <w:rPr>
          <w:rFonts w:ascii="Times New Roman" w:hAnsi="Times New Roman" w:cs="Times New Roman"/>
          <w:sz w:val="24"/>
          <w:szCs w:val="24"/>
        </w:rPr>
        <w:t xml:space="preserve"> pediátricos entre 1 y 18 </w:t>
      </w:r>
      <w:r w:rsidR="00F1438D" w:rsidRPr="00084644">
        <w:rPr>
          <w:rFonts w:ascii="Times New Roman" w:hAnsi="Times New Roman" w:cs="Times New Roman"/>
          <w:sz w:val="24"/>
          <w:szCs w:val="24"/>
        </w:rPr>
        <w:t>años con</w:t>
      </w:r>
      <w:r w:rsidRPr="00084644">
        <w:rPr>
          <w:rFonts w:ascii="Times New Roman" w:hAnsi="Times New Roman" w:cs="Times New Roman"/>
          <w:sz w:val="24"/>
          <w:szCs w:val="24"/>
        </w:rPr>
        <w:t xml:space="preserve"> diagnóstico de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que recibieron tratamiento con la guía de la Sociedad Española de Hematología y Oncología Pediátrica</w:t>
      </w:r>
      <w:r w:rsidR="005F7D49" w:rsidRPr="00084644">
        <w:rPr>
          <w:rFonts w:ascii="Times New Roman" w:hAnsi="Times New Roman" w:cs="Times New Roman"/>
          <w:sz w:val="24"/>
          <w:szCs w:val="24"/>
        </w:rPr>
        <w:t xml:space="preserve">. </w:t>
      </w:r>
      <w:r w:rsidRPr="00084644">
        <w:rPr>
          <w:rFonts w:ascii="Times New Roman" w:eastAsia="Times New Roman" w:hAnsi="Times New Roman" w:cs="Times New Roman"/>
          <w:bCs/>
          <w:sz w:val="24"/>
          <w:szCs w:val="24"/>
          <w:lang w:val="es-EC" w:eastAsia="es-EC"/>
        </w:rPr>
        <w:t xml:space="preserve">Los resultados </w:t>
      </w:r>
      <w:r w:rsidR="005F7D49" w:rsidRPr="00084644">
        <w:rPr>
          <w:rFonts w:ascii="Times New Roman" w:eastAsia="Times New Roman" w:hAnsi="Times New Roman" w:cs="Times New Roman"/>
          <w:bCs/>
          <w:sz w:val="24"/>
          <w:szCs w:val="24"/>
          <w:lang w:val="es-EC" w:eastAsia="es-EC"/>
        </w:rPr>
        <w:t xml:space="preserve">destacan que </w:t>
      </w:r>
      <w:r w:rsidRPr="00084644">
        <w:rPr>
          <w:rFonts w:ascii="Times New Roman" w:eastAsia="Times New Roman" w:hAnsi="Times New Roman" w:cs="Times New Roman"/>
          <w:bCs/>
          <w:sz w:val="24"/>
          <w:szCs w:val="24"/>
          <w:lang w:val="es-EC" w:eastAsia="es-EC"/>
        </w:rPr>
        <w:t xml:space="preserve">de los </w:t>
      </w:r>
      <w:r w:rsidR="005F7D49" w:rsidRPr="00084644">
        <w:rPr>
          <w:rFonts w:ascii="Times New Roman" w:hAnsi="Times New Roman" w:cs="Times New Roman"/>
          <w:sz w:val="24"/>
          <w:szCs w:val="24"/>
        </w:rPr>
        <w:t xml:space="preserve">94 niños, </w:t>
      </w:r>
      <w:r w:rsidRPr="00084644">
        <w:rPr>
          <w:rFonts w:ascii="Times New Roman" w:hAnsi="Times New Roman" w:cs="Times New Roman"/>
          <w:sz w:val="24"/>
          <w:szCs w:val="24"/>
        </w:rPr>
        <w:t>5</w:t>
      </w:r>
      <w:r w:rsidR="004E3D75" w:rsidRPr="00084644">
        <w:rPr>
          <w:rFonts w:ascii="Times New Roman" w:hAnsi="Times New Roman" w:cs="Times New Roman"/>
          <w:sz w:val="24"/>
          <w:szCs w:val="24"/>
        </w:rPr>
        <w:t>4</w:t>
      </w:r>
      <w:r w:rsidRPr="00084644">
        <w:rPr>
          <w:rFonts w:ascii="Times New Roman" w:hAnsi="Times New Roman" w:cs="Times New Roman"/>
          <w:sz w:val="24"/>
          <w:szCs w:val="24"/>
        </w:rPr>
        <w:t xml:space="preserve">% </w:t>
      </w:r>
      <w:r w:rsidR="005F7D49" w:rsidRPr="00084644">
        <w:rPr>
          <w:rFonts w:ascii="Times New Roman" w:hAnsi="Times New Roman" w:cs="Times New Roman"/>
          <w:sz w:val="24"/>
          <w:szCs w:val="24"/>
        </w:rPr>
        <w:t>pertenecían al género masculino</w:t>
      </w:r>
      <w:r w:rsidR="00F1438D" w:rsidRPr="00084644">
        <w:rPr>
          <w:rFonts w:ascii="Times New Roman" w:hAnsi="Times New Roman" w:cs="Times New Roman"/>
          <w:sz w:val="24"/>
          <w:szCs w:val="24"/>
        </w:rPr>
        <w:t>,</w:t>
      </w:r>
      <w:r w:rsidR="005F7D49" w:rsidRPr="00084644">
        <w:rPr>
          <w:rFonts w:ascii="Times New Roman" w:hAnsi="Times New Roman" w:cs="Times New Roman"/>
          <w:sz w:val="24"/>
          <w:szCs w:val="24"/>
        </w:rPr>
        <w:t xml:space="preserve"> el rango predominante </w:t>
      </w:r>
      <w:r w:rsidRPr="00084644">
        <w:rPr>
          <w:rFonts w:ascii="Times New Roman" w:hAnsi="Times New Roman" w:cs="Times New Roman"/>
          <w:sz w:val="24"/>
          <w:szCs w:val="24"/>
        </w:rPr>
        <w:t xml:space="preserve">fue de 2 a 6 años, el </w:t>
      </w:r>
      <w:proofErr w:type="spellStart"/>
      <w:r w:rsidRPr="00084644">
        <w:rPr>
          <w:rFonts w:ascii="Times New Roman" w:hAnsi="Times New Roman" w:cs="Times New Roman"/>
          <w:sz w:val="24"/>
          <w:szCs w:val="24"/>
        </w:rPr>
        <w:t>inmunofenotipo</w:t>
      </w:r>
      <w:proofErr w:type="spellEnd"/>
      <w:r w:rsidRPr="00084644">
        <w:rPr>
          <w:rFonts w:ascii="Times New Roman" w:hAnsi="Times New Roman" w:cs="Times New Roman"/>
          <w:sz w:val="24"/>
          <w:szCs w:val="24"/>
        </w:rPr>
        <w:t xml:space="preserve"> más frecuente (90%) fue LLA-B COMÚN, en el  estudio </w:t>
      </w:r>
      <w:proofErr w:type="spellStart"/>
      <w:r w:rsidRPr="00084644">
        <w:rPr>
          <w:rFonts w:ascii="Times New Roman" w:hAnsi="Times New Roman" w:cs="Times New Roman"/>
          <w:sz w:val="24"/>
          <w:szCs w:val="24"/>
        </w:rPr>
        <w:t>citogenético</w:t>
      </w:r>
      <w:proofErr w:type="spellEnd"/>
      <w:r w:rsidRPr="00084644">
        <w:rPr>
          <w:rFonts w:ascii="Times New Roman" w:hAnsi="Times New Roman" w:cs="Times New Roman"/>
          <w:sz w:val="24"/>
          <w:szCs w:val="24"/>
        </w:rPr>
        <w:t xml:space="preserve"> 79% presento una </w:t>
      </w:r>
      <w:proofErr w:type="spellStart"/>
      <w:r w:rsidRPr="00084644">
        <w:rPr>
          <w:rFonts w:ascii="Times New Roman" w:hAnsi="Times New Roman" w:cs="Times New Roman"/>
          <w:sz w:val="24"/>
          <w:szCs w:val="24"/>
        </w:rPr>
        <w:t>Diploidia</w:t>
      </w:r>
      <w:proofErr w:type="spellEnd"/>
      <w:r w:rsidRPr="00084644">
        <w:rPr>
          <w:rFonts w:ascii="Times New Roman" w:hAnsi="Times New Roman" w:cs="Times New Roman"/>
          <w:sz w:val="24"/>
          <w:szCs w:val="24"/>
        </w:rPr>
        <w:t xml:space="preserve">, y 94% no presentó reordenamientos moleculares, la evaluación de la respuesta a los corticoides en el día +8 fue buena en el 94% de los niños, en el </w:t>
      </w:r>
      <w:r w:rsidRPr="00084644">
        <w:rPr>
          <w:rFonts w:ascii="Times New Roman" w:hAnsi="Times New Roman" w:cs="Times New Roman"/>
          <w:sz w:val="24"/>
          <w:szCs w:val="24"/>
        </w:rPr>
        <w:lastRenderedPageBreak/>
        <w:t xml:space="preserve">día +15  68% alcanzaron la remisión completa (RC &lt; 0,01%) </w:t>
      </w:r>
      <w:r w:rsidR="00E7149C" w:rsidRPr="00084644">
        <w:rPr>
          <w:rFonts w:ascii="Times New Roman" w:hAnsi="Times New Roman" w:cs="Times New Roman"/>
          <w:sz w:val="24"/>
          <w:szCs w:val="24"/>
        </w:rPr>
        <w:t>.</w:t>
      </w:r>
      <w:r w:rsidRPr="00084644">
        <w:rPr>
          <w:rFonts w:ascii="Times New Roman" w:hAnsi="Times New Roman" w:cs="Times New Roman"/>
          <w:sz w:val="24"/>
          <w:szCs w:val="24"/>
        </w:rPr>
        <w:t>S</w:t>
      </w:r>
      <w:r w:rsidRPr="00084644">
        <w:rPr>
          <w:rFonts w:ascii="Times New Roman" w:hAnsi="Times New Roman" w:cs="Times New Roman"/>
          <w:bCs/>
          <w:sz w:val="24"/>
          <w:szCs w:val="24"/>
        </w:rPr>
        <w:t xml:space="preserve">e estadificaron 1 paciente en riesgo estándar, 75 en riesgo intermedio y 18 en riesgo alto. </w:t>
      </w:r>
      <w:r w:rsidRPr="00084644">
        <w:rPr>
          <w:rFonts w:ascii="Times New Roman" w:eastAsia="Times New Roman" w:hAnsi="Times New Roman" w:cs="Times New Roman"/>
          <w:bCs/>
          <w:sz w:val="24"/>
          <w:szCs w:val="24"/>
          <w:lang w:val="es-EC" w:eastAsia="es-EC"/>
        </w:rPr>
        <w:t xml:space="preserve">Se concluye que la guía SEHOP se puede cumplir eficientemente, sin embargo se deben realizar estudios corporativos a nivel </w:t>
      </w:r>
      <w:r w:rsidR="00E7149C" w:rsidRPr="00084644">
        <w:rPr>
          <w:rFonts w:ascii="Times New Roman" w:eastAsia="Times New Roman" w:hAnsi="Times New Roman" w:cs="Times New Roman"/>
          <w:bCs/>
          <w:sz w:val="24"/>
          <w:szCs w:val="24"/>
          <w:lang w:val="es-EC" w:eastAsia="es-EC"/>
        </w:rPr>
        <w:t>país</w:t>
      </w:r>
      <w:r w:rsidRPr="00084644">
        <w:rPr>
          <w:rFonts w:ascii="Times New Roman" w:eastAsia="Times New Roman" w:hAnsi="Times New Roman" w:cs="Times New Roman"/>
          <w:bCs/>
          <w:sz w:val="24"/>
          <w:szCs w:val="24"/>
          <w:lang w:val="es-EC" w:eastAsia="es-EC"/>
        </w:rPr>
        <w:t xml:space="preserve"> que permitan identificar nuestras falencias y crear estrategias para optimizar el soporte integral del inmunocomprometido y obtener terapias de salvataje en niños refractarios y recaídos. </w:t>
      </w:r>
    </w:p>
    <w:p w14:paraId="0F81E01B" w14:textId="7E9C02EC" w:rsidR="00901A88" w:rsidRPr="00084644" w:rsidRDefault="00901A88" w:rsidP="00084644">
      <w:pPr>
        <w:spacing w:before="240" w:after="240" w:line="360" w:lineRule="auto"/>
        <w:rPr>
          <w:rFonts w:ascii="Times New Roman" w:hAnsi="Times New Roman" w:cs="Times New Roman"/>
          <w:sz w:val="24"/>
          <w:szCs w:val="24"/>
        </w:rPr>
      </w:pPr>
      <w:r w:rsidRPr="00084644">
        <w:rPr>
          <w:rFonts w:ascii="Times New Roman" w:eastAsia="Times New Roman" w:hAnsi="Times New Roman" w:cs="Times New Roman"/>
          <w:b/>
          <w:i/>
          <w:sz w:val="24"/>
          <w:szCs w:val="24"/>
          <w:lang w:val="es-EC" w:eastAsia="es-EC"/>
        </w:rPr>
        <w:t>Palabras clave:</w:t>
      </w:r>
      <w:r w:rsidRPr="00084644">
        <w:rPr>
          <w:rFonts w:ascii="Times New Roman" w:eastAsia="Times New Roman" w:hAnsi="Times New Roman" w:cs="Times New Roman"/>
          <w:b/>
          <w:sz w:val="24"/>
          <w:szCs w:val="24"/>
          <w:lang w:val="es-EC" w:eastAsia="es-EC"/>
        </w:rPr>
        <w:t xml:space="preserve"> </w:t>
      </w:r>
      <w:r w:rsidR="00B12E41" w:rsidRPr="00084644">
        <w:rPr>
          <w:rFonts w:ascii="Times New Roman" w:eastAsia="Times New Roman" w:hAnsi="Times New Roman" w:cs="Times New Roman"/>
          <w:sz w:val="24"/>
          <w:szCs w:val="24"/>
          <w:lang w:val="es-EC" w:eastAsia="es-EC"/>
        </w:rPr>
        <w:t>experiencia</w:t>
      </w:r>
      <w:r w:rsidR="00B12E41" w:rsidRPr="00084644">
        <w:rPr>
          <w:rFonts w:ascii="Times New Roman" w:hAnsi="Times New Roman" w:cs="Times New Roman"/>
          <w:sz w:val="24"/>
          <w:szCs w:val="24"/>
        </w:rPr>
        <w:t>, pacientes</w:t>
      </w:r>
      <w:r w:rsidRPr="00084644">
        <w:rPr>
          <w:rFonts w:ascii="Times New Roman" w:hAnsi="Times New Roman" w:cs="Times New Roman"/>
          <w:sz w:val="24"/>
          <w:szCs w:val="24"/>
        </w:rPr>
        <w:t xml:space="preserve"> pediátricos, </w:t>
      </w:r>
      <w:r w:rsidR="00B12E41" w:rsidRPr="00084644">
        <w:rPr>
          <w:rFonts w:ascii="Times New Roman" w:hAnsi="Times New Roman" w:cs="Times New Roman"/>
          <w:sz w:val="24"/>
          <w:szCs w:val="24"/>
        </w:rPr>
        <w:t xml:space="preserve">Leucemia </w:t>
      </w:r>
      <w:proofErr w:type="spellStart"/>
      <w:r w:rsidR="00B12E41" w:rsidRPr="00084644">
        <w:rPr>
          <w:rFonts w:ascii="Times New Roman" w:hAnsi="Times New Roman" w:cs="Times New Roman"/>
          <w:sz w:val="24"/>
          <w:szCs w:val="24"/>
        </w:rPr>
        <w:t>Linfoblástica</w:t>
      </w:r>
      <w:proofErr w:type="spellEnd"/>
      <w:r w:rsidR="00B12E41" w:rsidRPr="00084644">
        <w:rPr>
          <w:rFonts w:ascii="Times New Roman" w:hAnsi="Times New Roman" w:cs="Times New Roman"/>
          <w:sz w:val="24"/>
          <w:szCs w:val="24"/>
        </w:rPr>
        <w:t xml:space="preserve"> Aguda</w:t>
      </w:r>
      <w:r w:rsidRPr="00084644">
        <w:rPr>
          <w:rFonts w:ascii="Times New Roman" w:hAnsi="Times New Roman" w:cs="Times New Roman"/>
          <w:sz w:val="24"/>
          <w:szCs w:val="24"/>
        </w:rPr>
        <w:t>, SOLCA</w:t>
      </w:r>
    </w:p>
    <w:p w14:paraId="36EB1CC2" w14:textId="77777777" w:rsidR="00C64F00" w:rsidRPr="00084644" w:rsidRDefault="00901A88" w:rsidP="00084644">
      <w:pPr>
        <w:spacing w:before="240" w:after="240" w:line="360" w:lineRule="auto"/>
        <w:jc w:val="both"/>
        <w:rPr>
          <w:rFonts w:ascii="Times New Roman" w:eastAsia="Times New Roman" w:hAnsi="Times New Roman" w:cs="Times New Roman"/>
          <w:b/>
          <w:sz w:val="24"/>
          <w:szCs w:val="24"/>
          <w:lang w:val="en-US" w:eastAsia="es-EC"/>
        </w:rPr>
      </w:pPr>
      <w:r w:rsidRPr="00084644">
        <w:rPr>
          <w:rFonts w:ascii="Times New Roman" w:eastAsia="Times New Roman" w:hAnsi="Times New Roman" w:cs="Times New Roman"/>
          <w:b/>
          <w:sz w:val="24"/>
          <w:szCs w:val="24"/>
          <w:lang w:val="en-US" w:eastAsia="es-EC"/>
        </w:rPr>
        <w:t>Abstracts</w:t>
      </w:r>
    </w:p>
    <w:p w14:paraId="0B0DD12F" w14:textId="74BB189D" w:rsidR="00C64F00" w:rsidRPr="00084644" w:rsidRDefault="00C64F00" w:rsidP="00084644">
      <w:pPr>
        <w:spacing w:before="240" w:after="240" w:line="360" w:lineRule="auto"/>
        <w:jc w:val="both"/>
        <w:rPr>
          <w:rFonts w:ascii="Times New Roman" w:eastAsia="Times New Roman" w:hAnsi="Times New Roman" w:cs="Times New Roman"/>
          <w:b/>
          <w:sz w:val="24"/>
          <w:szCs w:val="24"/>
          <w:lang w:val="en-US" w:eastAsia="es-EC"/>
        </w:rPr>
      </w:pPr>
      <w:proofErr w:type="spellStart"/>
      <w:r w:rsidRPr="00084644">
        <w:rPr>
          <w:rFonts w:ascii="Times New Roman" w:hAnsi="Times New Roman" w:cs="Times New Roman"/>
          <w:color w:val="222222"/>
          <w:sz w:val="24"/>
          <w:szCs w:val="24"/>
          <w:lang w:val="en-US"/>
        </w:rPr>
        <w:t>Leukemias</w:t>
      </w:r>
      <w:proofErr w:type="spellEnd"/>
      <w:r w:rsidRPr="00084644">
        <w:rPr>
          <w:rFonts w:ascii="Times New Roman" w:hAnsi="Times New Roman" w:cs="Times New Roman"/>
          <w:color w:val="222222"/>
          <w:sz w:val="24"/>
          <w:szCs w:val="24"/>
          <w:lang w:val="en-US"/>
        </w:rPr>
        <w:t xml:space="preserve"> are distinguished by infiltration of neoplastic cells of the hematopoietic system into the bone marrow, blood, and other tissues. The objective of the study was to describe the experience of the Oncological Hospital “Dr. Julio </w:t>
      </w:r>
      <w:proofErr w:type="spellStart"/>
      <w:r w:rsidRPr="00084644">
        <w:rPr>
          <w:rFonts w:ascii="Times New Roman" w:hAnsi="Times New Roman" w:cs="Times New Roman"/>
          <w:color w:val="222222"/>
          <w:sz w:val="24"/>
          <w:szCs w:val="24"/>
          <w:lang w:val="en-US"/>
        </w:rPr>
        <w:t>Villacreses</w:t>
      </w:r>
      <w:proofErr w:type="spellEnd"/>
      <w:r w:rsidRPr="00084644">
        <w:rPr>
          <w:rFonts w:ascii="Times New Roman" w:hAnsi="Times New Roman" w:cs="Times New Roman"/>
          <w:color w:val="222222"/>
          <w:sz w:val="24"/>
          <w:szCs w:val="24"/>
          <w:lang w:val="en-US"/>
        </w:rPr>
        <w:t xml:space="preserve"> </w:t>
      </w:r>
      <w:proofErr w:type="spellStart"/>
      <w:proofErr w:type="gramStart"/>
      <w:r w:rsidRPr="00084644">
        <w:rPr>
          <w:rFonts w:ascii="Times New Roman" w:hAnsi="Times New Roman" w:cs="Times New Roman"/>
          <w:color w:val="222222"/>
          <w:sz w:val="24"/>
          <w:szCs w:val="24"/>
          <w:lang w:val="en-US"/>
        </w:rPr>
        <w:t>Colmont</w:t>
      </w:r>
      <w:proofErr w:type="spellEnd"/>
      <w:r w:rsidRPr="00084644">
        <w:rPr>
          <w:rFonts w:ascii="Times New Roman" w:hAnsi="Times New Roman" w:cs="Times New Roman"/>
          <w:color w:val="222222"/>
          <w:sz w:val="24"/>
          <w:szCs w:val="24"/>
          <w:lang w:val="en-US"/>
        </w:rPr>
        <w:t xml:space="preserve"> ”</w:t>
      </w:r>
      <w:proofErr w:type="gramEnd"/>
      <w:r w:rsidRPr="00084644">
        <w:rPr>
          <w:rFonts w:ascii="Times New Roman" w:hAnsi="Times New Roman" w:cs="Times New Roman"/>
          <w:color w:val="222222"/>
          <w:sz w:val="24"/>
          <w:szCs w:val="24"/>
          <w:lang w:val="en-US"/>
        </w:rPr>
        <w:t xml:space="preserve">). of SOLCA when applying the SEHOP-PETHEMA 2013 group treatment guide based on the latest diagnostic and therapeutic advances developed by the German group Berlin Frankfurt Muenster (BFM) in pediatric patients with Acute Lymphoblastic Leukemia. A longitudinal design study was carried out with 94 pediatric patients between 1 and 18 years of age with a diagnosis of acute lymphoblastic leukemia who received treatment according to the guidelines of the Spanish Society of Pediatric Hematology and Oncology. The results highlight that of the 94 children, 54% belonged to the male gender, the predominant range was from 2 to 6 years, the most frequent </w:t>
      </w:r>
      <w:proofErr w:type="spellStart"/>
      <w:r w:rsidRPr="00084644">
        <w:rPr>
          <w:rFonts w:ascii="Times New Roman" w:hAnsi="Times New Roman" w:cs="Times New Roman"/>
          <w:color w:val="222222"/>
          <w:sz w:val="24"/>
          <w:szCs w:val="24"/>
          <w:lang w:val="en-US"/>
        </w:rPr>
        <w:t>immunophenotype</w:t>
      </w:r>
      <w:proofErr w:type="spellEnd"/>
      <w:r w:rsidRPr="00084644">
        <w:rPr>
          <w:rFonts w:ascii="Times New Roman" w:hAnsi="Times New Roman" w:cs="Times New Roman"/>
          <w:color w:val="222222"/>
          <w:sz w:val="24"/>
          <w:szCs w:val="24"/>
          <w:lang w:val="en-US"/>
        </w:rPr>
        <w:t xml:space="preserve"> (90%) was COMMON ALL-B, in the cytogenetic study 79% presented </w:t>
      </w:r>
      <w:proofErr w:type="spellStart"/>
      <w:r w:rsidRPr="00084644">
        <w:rPr>
          <w:rFonts w:ascii="Times New Roman" w:hAnsi="Times New Roman" w:cs="Times New Roman"/>
          <w:color w:val="222222"/>
          <w:sz w:val="24"/>
          <w:szCs w:val="24"/>
          <w:lang w:val="en-US"/>
        </w:rPr>
        <w:t>Diploidy</w:t>
      </w:r>
      <w:proofErr w:type="spellEnd"/>
      <w:r w:rsidRPr="00084644">
        <w:rPr>
          <w:rFonts w:ascii="Times New Roman" w:hAnsi="Times New Roman" w:cs="Times New Roman"/>
          <w:color w:val="222222"/>
          <w:sz w:val="24"/>
          <w:szCs w:val="24"/>
          <w:lang w:val="en-US"/>
        </w:rPr>
        <w:t>, and 94% did not present molecular rearrangements, the evaluation of the response to corticosteroids on day +8 was good in 94% of the children, on day +15 68% reached complete remission (CR &lt;0.01%) 1 patient was staged at standard risk, 75 at intermediate risk, and 18 at high risk. It is concluded that the SEHOP guide can be efficiently complied with; however, corporate studies should be carried out at the country level to identify our shortcomings and create strategies to optimize the comprehensive support of the immunocompromised and obtain salvage therapies in refractory and relapsed children.</w:t>
      </w:r>
    </w:p>
    <w:p w14:paraId="2E9C4E1E" w14:textId="77777777" w:rsidR="00A61335" w:rsidRPr="00084644" w:rsidRDefault="00901A88" w:rsidP="00084644">
      <w:pPr>
        <w:spacing w:before="240" w:after="240" w:line="360" w:lineRule="auto"/>
        <w:jc w:val="both"/>
        <w:rPr>
          <w:rFonts w:ascii="Times New Roman" w:hAnsi="Times New Roman" w:cs="Times New Roman"/>
          <w:color w:val="222222"/>
          <w:sz w:val="24"/>
          <w:szCs w:val="24"/>
          <w:lang w:val="en-US"/>
        </w:rPr>
      </w:pPr>
      <w:r w:rsidRPr="00084644">
        <w:rPr>
          <w:rFonts w:ascii="Times New Roman" w:eastAsia="Times New Roman" w:hAnsi="Times New Roman" w:cs="Times New Roman"/>
          <w:b/>
          <w:sz w:val="24"/>
          <w:szCs w:val="24"/>
          <w:lang w:val="en-US" w:eastAsia="es-EC"/>
        </w:rPr>
        <w:t xml:space="preserve">Keywords: </w:t>
      </w:r>
      <w:r w:rsidRPr="00084644">
        <w:rPr>
          <w:rFonts w:ascii="Times New Roman" w:hAnsi="Times New Roman" w:cs="Times New Roman"/>
          <w:color w:val="222222"/>
          <w:sz w:val="24"/>
          <w:szCs w:val="24"/>
          <w:lang w:val="en-US"/>
        </w:rPr>
        <w:t>experience, therapy, pediatric patients, acute lymphoblastic leukemia, SOLCA</w:t>
      </w:r>
    </w:p>
    <w:p w14:paraId="79116F6E" w14:textId="77777777" w:rsidR="00A61335" w:rsidRPr="00084644" w:rsidRDefault="00901A88" w:rsidP="00084644">
      <w:pPr>
        <w:spacing w:before="240" w:after="240" w:line="360" w:lineRule="auto"/>
        <w:jc w:val="both"/>
        <w:rPr>
          <w:rFonts w:ascii="Times New Roman" w:eastAsia="Times New Roman" w:hAnsi="Times New Roman" w:cs="Times New Roman"/>
          <w:b/>
          <w:sz w:val="24"/>
          <w:szCs w:val="24"/>
          <w:lang w:val="es-EC" w:eastAsia="es-EC"/>
        </w:rPr>
      </w:pPr>
      <w:r w:rsidRPr="00084644">
        <w:rPr>
          <w:rFonts w:ascii="Times New Roman" w:eastAsia="Times New Roman" w:hAnsi="Times New Roman" w:cs="Times New Roman"/>
          <w:b/>
          <w:sz w:val="24"/>
          <w:szCs w:val="24"/>
          <w:lang w:val="es-EC" w:eastAsia="es-EC"/>
        </w:rPr>
        <w:t>Introducción</w:t>
      </w:r>
    </w:p>
    <w:p w14:paraId="43F8F330" w14:textId="1BD1E2EE" w:rsidR="00A61335"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(LLA) es consecuencia de la transformación maligna de una célula progenitora linfoide inmadura que tiene la capacidad de expandirse y formar un clon de células progenitoras idénticas bloqueadas en un punto de su diferenciación. Es la neoplasia más frecuente </w:t>
      </w:r>
      <w:r w:rsidRPr="00084644">
        <w:rPr>
          <w:rFonts w:ascii="Times New Roman" w:hAnsi="Times New Roman" w:cs="Times New Roman"/>
          <w:sz w:val="24"/>
          <w:szCs w:val="24"/>
        </w:rPr>
        <w:lastRenderedPageBreak/>
        <w:t>en la infancia, constituyendo el 80% de todas las leucemias agudas de la edad pediátrica (</w:t>
      </w:r>
      <w:proofErr w:type="spellStart"/>
      <w:r w:rsidRPr="00084644">
        <w:rPr>
          <w:rFonts w:ascii="Times New Roman" w:hAnsi="Times New Roman" w:cs="Times New Roman"/>
          <w:sz w:val="24"/>
          <w:szCs w:val="24"/>
        </w:rPr>
        <w:t>Atienza</w:t>
      </w:r>
      <w:proofErr w:type="spellEnd"/>
      <w:r w:rsidRPr="00084644">
        <w:rPr>
          <w:rFonts w:ascii="Times New Roman" w:hAnsi="Times New Roman" w:cs="Times New Roman"/>
          <w:sz w:val="24"/>
          <w:szCs w:val="24"/>
        </w:rPr>
        <w:t>, A. L.2016).</w:t>
      </w:r>
    </w:p>
    <w:p w14:paraId="7A1456AD" w14:textId="77777777" w:rsidR="00C64F00"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El grupo internacional del Berlín Frankfurt </w:t>
      </w:r>
      <w:proofErr w:type="spellStart"/>
      <w:r w:rsidRPr="00084644">
        <w:rPr>
          <w:rFonts w:ascii="Times New Roman" w:hAnsi="Times New Roman" w:cs="Times New Roman"/>
          <w:sz w:val="24"/>
          <w:szCs w:val="24"/>
        </w:rPr>
        <w:t>Muenster</w:t>
      </w:r>
      <w:proofErr w:type="spellEnd"/>
      <w:r w:rsidRPr="00084644">
        <w:rPr>
          <w:rFonts w:ascii="Times New Roman" w:hAnsi="Times New Roman" w:cs="Times New Roman"/>
          <w:sz w:val="24"/>
          <w:szCs w:val="24"/>
        </w:rPr>
        <w:t xml:space="preserve"> (BFM) original ha desarrollado varios estudios clínicos exitosos, todos derivados en su estudio inicial ALL IC -BMF 2002, </w:t>
      </w:r>
      <w:r w:rsidR="003C559C" w:rsidRPr="00084644">
        <w:rPr>
          <w:rFonts w:ascii="Times New Roman" w:hAnsi="Times New Roman" w:cs="Times New Roman"/>
          <w:sz w:val="24"/>
          <w:szCs w:val="24"/>
        </w:rPr>
        <w:t>b</w:t>
      </w:r>
      <w:r w:rsidRPr="00084644">
        <w:rPr>
          <w:rFonts w:ascii="Times New Roman" w:hAnsi="Times New Roman" w:cs="Times New Roman"/>
          <w:sz w:val="24"/>
          <w:szCs w:val="24"/>
        </w:rPr>
        <w:t xml:space="preserve">asado en los resultados de este importante grupo la Sociedad Española de Hematología y Oncología Pediátricas (SEHOP) y el Programa Español de Tratamientos en Hematología (PETHEMA) desarrollo la guía de tratamiento SEHOP – PETHEMA - 2013  para niños entre  1 y 18 años mismo que en </w:t>
      </w:r>
      <w:r w:rsidRPr="00084644">
        <w:rPr>
          <w:rFonts w:ascii="Times New Roman" w:eastAsia="Times New Roman" w:hAnsi="Times New Roman" w:cs="Times New Roman"/>
          <w:bCs/>
          <w:sz w:val="24"/>
          <w:szCs w:val="24"/>
          <w:lang w:val="es-EC" w:eastAsia="es-EC"/>
        </w:rPr>
        <w:t xml:space="preserve">Hospital </w:t>
      </w:r>
      <w:r w:rsidR="00CE1131" w:rsidRPr="00084644">
        <w:rPr>
          <w:rFonts w:ascii="Times New Roman" w:eastAsia="Times New Roman" w:hAnsi="Times New Roman" w:cs="Times New Roman"/>
          <w:bCs/>
          <w:sz w:val="24"/>
          <w:szCs w:val="24"/>
          <w:lang w:val="es-EC" w:eastAsia="es-EC"/>
        </w:rPr>
        <w:t>Oncológico</w:t>
      </w:r>
      <w:r w:rsidRPr="00084644">
        <w:rPr>
          <w:rFonts w:ascii="Times New Roman" w:eastAsia="Times New Roman" w:hAnsi="Times New Roman" w:cs="Times New Roman"/>
          <w:bCs/>
          <w:sz w:val="24"/>
          <w:szCs w:val="24"/>
          <w:lang w:val="es-EC" w:eastAsia="es-EC"/>
        </w:rPr>
        <w:t xml:space="preserve"> “ Dr. Julio </w:t>
      </w:r>
      <w:proofErr w:type="spellStart"/>
      <w:r w:rsidRPr="00084644">
        <w:rPr>
          <w:rFonts w:ascii="Times New Roman" w:eastAsia="Times New Roman" w:hAnsi="Times New Roman" w:cs="Times New Roman"/>
          <w:bCs/>
          <w:sz w:val="24"/>
          <w:szCs w:val="24"/>
          <w:lang w:val="es-EC" w:eastAsia="es-EC"/>
        </w:rPr>
        <w:t>Villacreses</w:t>
      </w:r>
      <w:proofErr w:type="spellEnd"/>
      <w:r w:rsidRPr="00084644">
        <w:rPr>
          <w:rFonts w:ascii="Times New Roman" w:eastAsia="Times New Roman" w:hAnsi="Times New Roman" w:cs="Times New Roman"/>
          <w:bCs/>
          <w:sz w:val="24"/>
          <w:szCs w:val="24"/>
          <w:lang w:val="es-EC" w:eastAsia="es-EC"/>
        </w:rPr>
        <w:t xml:space="preserve"> </w:t>
      </w:r>
      <w:proofErr w:type="spellStart"/>
      <w:r w:rsidRPr="00084644">
        <w:rPr>
          <w:rFonts w:ascii="Times New Roman" w:eastAsia="Times New Roman" w:hAnsi="Times New Roman" w:cs="Times New Roman"/>
          <w:bCs/>
          <w:sz w:val="24"/>
          <w:szCs w:val="24"/>
          <w:lang w:val="es-EC" w:eastAsia="es-EC"/>
        </w:rPr>
        <w:t>Colmont</w:t>
      </w:r>
      <w:proofErr w:type="spellEnd"/>
      <w:r w:rsidRPr="00084644">
        <w:rPr>
          <w:rFonts w:ascii="Times New Roman" w:eastAsia="Times New Roman" w:hAnsi="Times New Roman" w:cs="Times New Roman"/>
          <w:bCs/>
          <w:sz w:val="24"/>
          <w:szCs w:val="24"/>
          <w:lang w:val="es-EC" w:eastAsia="es-EC"/>
        </w:rPr>
        <w:t xml:space="preserve">” SOLCA Portoviejo </w:t>
      </w:r>
      <w:r w:rsidRPr="00084644">
        <w:rPr>
          <w:rFonts w:ascii="Times New Roman" w:hAnsi="Times New Roman" w:cs="Times New Roman"/>
          <w:sz w:val="24"/>
          <w:szCs w:val="24"/>
        </w:rPr>
        <w:t>paralelamente también hemos venido utilizando desde el año 2013.</w:t>
      </w:r>
    </w:p>
    <w:p w14:paraId="40955701" w14:textId="578C5DC7" w:rsidR="00C64F00"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Los grupos internacionales más reconocidos, históricamente han obtenido de forma ascendente y paulatina mejores resultados de supervivencia libre de enfermedad a 5 años como por ejemplo &gt; al 75% BFM 90: 78, </w:t>
      </w:r>
      <w:proofErr w:type="spellStart"/>
      <w:r w:rsidRPr="00084644">
        <w:rPr>
          <w:rFonts w:ascii="Times New Roman" w:hAnsi="Times New Roman" w:cs="Times New Roman"/>
          <w:sz w:val="24"/>
          <w:szCs w:val="24"/>
        </w:rPr>
        <w:t>Cancer</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Children</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Group</w:t>
      </w:r>
      <w:proofErr w:type="spellEnd"/>
      <w:r w:rsidRPr="00084644">
        <w:rPr>
          <w:rFonts w:ascii="Times New Roman" w:hAnsi="Times New Roman" w:cs="Times New Roman"/>
          <w:sz w:val="24"/>
          <w:szCs w:val="24"/>
        </w:rPr>
        <w:t xml:space="preserve">: CCG 1800 75%, German </w:t>
      </w:r>
      <w:proofErr w:type="spellStart"/>
      <w:r w:rsidRPr="00084644">
        <w:rPr>
          <w:rFonts w:ascii="Times New Roman" w:hAnsi="Times New Roman" w:cs="Times New Roman"/>
          <w:sz w:val="24"/>
          <w:szCs w:val="24"/>
        </w:rPr>
        <w:t>Cooperative</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Study</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Group</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for</w:t>
      </w:r>
      <w:proofErr w:type="spellEnd"/>
      <w:r w:rsidRPr="00084644">
        <w:rPr>
          <w:rFonts w:ascii="Times New Roman" w:hAnsi="Times New Roman" w:cs="Times New Roman"/>
          <w:sz w:val="24"/>
          <w:szCs w:val="24"/>
        </w:rPr>
        <w:t xml:space="preserve"> ALL: COALL 92 77%, Dana </w:t>
      </w:r>
      <w:proofErr w:type="spellStart"/>
      <w:r w:rsidRPr="00084644">
        <w:rPr>
          <w:rFonts w:ascii="Times New Roman" w:hAnsi="Times New Roman" w:cs="Times New Roman"/>
          <w:sz w:val="24"/>
          <w:szCs w:val="24"/>
        </w:rPr>
        <w:t>Farber</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Cancer</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Institute</w:t>
      </w:r>
      <w:proofErr w:type="spellEnd"/>
      <w:r w:rsidRPr="00084644">
        <w:rPr>
          <w:rFonts w:ascii="Times New Roman" w:hAnsi="Times New Roman" w:cs="Times New Roman"/>
          <w:sz w:val="24"/>
          <w:szCs w:val="24"/>
        </w:rPr>
        <w:t xml:space="preserve">: DFCI 91 83%, </w:t>
      </w:r>
      <w:proofErr w:type="spellStart"/>
      <w:r w:rsidRPr="00084644">
        <w:rPr>
          <w:rFonts w:ascii="Times New Roman" w:hAnsi="Times New Roman" w:cs="Times New Roman"/>
          <w:sz w:val="24"/>
          <w:szCs w:val="24"/>
        </w:rPr>
        <w:t>Nordic</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Society</w:t>
      </w:r>
      <w:proofErr w:type="spellEnd"/>
      <w:r w:rsidRPr="00084644">
        <w:rPr>
          <w:rFonts w:ascii="Times New Roman" w:hAnsi="Times New Roman" w:cs="Times New Roman"/>
          <w:sz w:val="24"/>
          <w:szCs w:val="24"/>
        </w:rPr>
        <w:t xml:space="preserve"> of </w:t>
      </w:r>
      <w:proofErr w:type="spellStart"/>
      <w:r w:rsidRPr="00084644">
        <w:rPr>
          <w:rFonts w:ascii="Times New Roman" w:hAnsi="Times New Roman" w:cs="Times New Roman"/>
          <w:sz w:val="24"/>
          <w:szCs w:val="24"/>
        </w:rPr>
        <w:t>Pediatric</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Haematology</w:t>
      </w:r>
      <w:proofErr w:type="spellEnd"/>
      <w:r w:rsidRPr="00084644">
        <w:rPr>
          <w:rFonts w:ascii="Times New Roman" w:hAnsi="Times New Roman" w:cs="Times New Roman"/>
          <w:sz w:val="24"/>
          <w:szCs w:val="24"/>
        </w:rPr>
        <w:t xml:space="preserve"> and </w:t>
      </w:r>
      <w:proofErr w:type="spellStart"/>
      <w:r w:rsidRPr="00084644">
        <w:rPr>
          <w:rFonts w:ascii="Times New Roman" w:hAnsi="Times New Roman" w:cs="Times New Roman"/>
          <w:sz w:val="24"/>
          <w:szCs w:val="24"/>
        </w:rPr>
        <w:t>Oncology</w:t>
      </w:r>
      <w:proofErr w:type="spellEnd"/>
      <w:r w:rsidRPr="00084644">
        <w:rPr>
          <w:rFonts w:ascii="Times New Roman" w:hAnsi="Times New Roman" w:cs="Times New Roman"/>
          <w:sz w:val="24"/>
          <w:szCs w:val="24"/>
        </w:rPr>
        <w:t xml:space="preserve">: NOPHO III 78%, St. </w:t>
      </w:r>
      <w:proofErr w:type="spellStart"/>
      <w:r w:rsidRPr="00084644">
        <w:rPr>
          <w:rFonts w:ascii="Times New Roman" w:hAnsi="Times New Roman" w:cs="Times New Roman"/>
          <w:sz w:val="24"/>
          <w:szCs w:val="24"/>
        </w:rPr>
        <w:t>Jude</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Children’s</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Research</w:t>
      </w:r>
      <w:proofErr w:type="spellEnd"/>
      <w:r w:rsidRPr="00084644">
        <w:rPr>
          <w:rFonts w:ascii="Times New Roman" w:hAnsi="Times New Roman" w:cs="Times New Roman"/>
          <w:sz w:val="24"/>
          <w:szCs w:val="24"/>
        </w:rPr>
        <w:t xml:space="preserve"> Hospital: SJXIIIB 81%). Hasta en el momento actual en que todos estos grupos de trabajo han alcanzado supervivencias libres de enfermedad superiores </w:t>
      </w:r>
      <w:r w:rsidR="00CE1131" w:rsidRPr="00084644">
        <w:rPr>
          <w:rFonts w:ascii="Times New Roman" w:hAnsi="Times New Roman" w:cs="Times New Roman"/>
          <w:sz w:val="24"/>
          <w:szCs w:val="24"/>
        </w:rPr>
        <w:t>al 90</w:t>
      </w:r>
      <w:r w:rsidRPr="00084644">
        <w:rPr>
          <w:rFonts w:ascii="Times New Roman" w:hAnsi="Times New Roman" w:cs="Times New Roman"/>
          <w:sz w:val="24"/>
          <w:szCs w:val="24"/>
        </w:rPr>
        <w:t xml:space="preserve">% y en el que todos confluyen en el </w:t>
      </w:r>
      <w:r w:rsidR="00CE1131" w:rsidRPr="00084644">
        <w:rPr>
          <w:rFonts w:ascii="Times New Roman" w:hAnsi="Times New Roman" w:cs="Times New Roman"/>
          <w:sz w:val="24"/>
          <w:szCs w:val="24"/>
        </w:rPr>
        <w:t>uso esquemas de</w:t>
      </w:r>
      <w:r w:rsidRPr="00084644">
        <w:rPr>
          <w:rFonts w:ascii="Times New Roman" w:hAnsi="Times New Roman" w:cs="Times New Roman"/>
          <w:sz w:val="24"/>
          <w:szCs w:val="24"/>
        </w:rPr>
        <w:t xml:space="preserve"> poliquimioterapia y estratificación de sus enfermos de acuerdo a los resultados de la medición de la EMR por biología molecular o por </w:t>
      </w:r>
      <w:proofErr w:type="spellStart"/>
      <w:r w:rsidRPr="00084644">
        <w:rPr>
          <w:rFonts w:ascii="Times New Roman" w:hAnsi="Times New Roman" w:cs="Times New Roman"/>
          <w:sz w:val="24"/>
          <w:szCs w:val="24"/>
        </w:rPr>
        <w:t>citometría</w:t>
      </w:r>
      <w:proofErr w:type="spellEnd"/>
      <w:r w:rsidRPr="00084644">
        <w:rPr>
          <w:rFonts w:ascii="Times New Roman" w:hAnsi="Times New Roman" w:cs="Times New Roman"/>
          <w:sz w:val="24"/>
          <w:szCs w:val="24"/>
        </w:rPr>
        <w:t xml:space="preserve"> de flujo (</w:t>
      </w:r>
      <w:proofErr w:type="spellStart"/>
      <w:r w:rsidRPr="00084644">
        <w:rPr>
          <w:rFonts w:ascii="Times New Roman" w:hAnsi="Times New Roman" w:cs="Times New Roman"/>
          <w:sz w:val="24"/>
          <w:szCs w:val="24"/>
        </w:rPr>
        <w:t>Agriello</w:t>
      </w:r>
      <w:proofErr w:type="spellEnd"/>
      <w:r w:rsidRPr="00084644">
        <w:rPr>
          <w:rFonts w:ascii="Times New Roman" w:hAnsi="Times New Roman" w:cs="Times New Roman"/>
          <w:sz w:val="24"/>
          <w:szCs w:val="24"/>
        </w:rPr>
        <w:t>, et. al., 2017)</w:t>
      </w:r>
      <w:r w:rsidR="00232452" w:rsidRPr="00084644">
        <w:rPr>
          <w:rFonts w:ascii="Times New Roman" w:hAnsi="Times New Roman" w:cs="Times New Roman"/>
          <w:sz w:val="24"/>
          <w:szCs w:val="24"/>
        </w:rPr>
        <w:t>.</w:t>
      </w:r>
    </w:p>
    <w:p w14:paraId="0F5D3203" w14:textId="77777777" w:rsidR="00232452"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color w:val="000000" w:themeColor="text1"/>
          <w:sz w:val="24"/>
          <w:szCs w:val="24"/>
        </w:rPr>
        <w:t xml:space="preserve">Existen interesantes estudios, que corroboran la realidad antes mencionada, pero aun en todo este contexto es sorprendente que ante una patología tan importante como la leucemia </w:t>
      </w:r>
      <w:proofErr w:type="spellStart"/>
      <w:r w:rsidRPr="00084644">
        <w:rPr>
          <w:rFonts w:ascii="Times New Roman" w:hAnsi="Times New Roman" w:cs="Times New Roman"/>
          <w:color w:val="000000" w:themeColor="text1"/>
          <w:sz w:val="24"/>
          <w:szCs w:val="24"/>
        </w:rPr>
        <w:t>linfoblástica</w:t>
      </w:r>
      <w:proofErr w:type="spellEnd"/>
      <w:r w:rsidRPr="00084644">
        <w:rPr>
          <w:rFonts w:ascii="Times New Roman" w:hAnsi="Times New Roman" w:cs="Times New Roman"/>
          <w:color w:val="000000" w:themeColor="text1"/>
          <w:sz w:val="24"/>
          <w:szCs w:val="24"/>
        </w:rPr>
        <w:t xml:space="preserve"> pediátrica los países en vías de desarrollo no existen </w:t>
      </w:r>
      <w:r w:rsidR="004E3D75" w:rsidRPr="00084644">
        <w:rPr>
          <w:rFonts w:ascii="Times New Roman" w:hAnsi="Times New Roman" w:cs="Times New Roman"/>
          <w:color w:val="000000" w:themeColor="text1"/>
          <w:sz w:val="24"/>
          <w:szCs w:val="24"/>
        </w:rPr>
        <w:t>suficientes estudios</w:t>
      </w:r>
      <w:r w:rsidRPr="00084644">
        <w:rPr>
          <w:rFonts w:ascii="Times New Roman" w:hAnsi="Times New Roman" w:cs="Times New Roman"/>
          <w:color w:val="000000" w:themeColor="text1"/>
          <w:sz w:val="24"/>
          <w:szCs w:val="24"/>
        </w:rPr>
        <w:t xml:space="preserve"> y análisis de datos sobre esta y sus comportamiento y eficacia tras la aplicación </w:t>
      </w:r>
      <w:r w:rsidR="004E3D75" w:rsidRPr="00084644">
        <w:rPr>
          <w:rFonts w:ascii="Times New Roman" w:hAnsi="Times New Roman" w:cs="Times New Roman"/>
          <w:color w:val="000000" w:themeColor="text1"/>
          <w:sz w:val="24"/>
          <w:szCs w:val="24"/>
        </w:rPr>
        <w:t>de esquemas</w:t>
      </w:r>
      <w:r w:rsidRPr="00084644">
        <w:rPr>
          <w:rFonts w:ascii="Times New Roman" w:hAnsi="Times New Roman" w:cs="Times New Roman"/>
          <w:color w:val="000000" w:themeColor="text1"/>
          <w:sz w:val="24"/>
          <w:szCs w:val="24"/>
        </w:rPr>
        <w:t xml:space="preserve"> de tratamiento perfectamente establecido a nivel mundial.</w:t>
      </w:r>
    </w:p>
    <w:p w14:paraId="1F154089" w14:textId="77777777" w:rsidR="00232452"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color w:val="000000" w:themeColor="text1"/>
          <w:sz w:val="24"/>
          <w:szCs w:val="24"/>
        </w:rPr>
        <w:t xml:space="preserve">En Ecuador también aplicamos guías de tratamiento internacionales y a díe de hoy ofrecemos esquemas terapéuticos semejantes a los que se realizan a nivel internacional sin embargo no conocemos de manera  precisa los resultados en todos los hospitales donde se trata niños con Leucemia </w:t>
      </w:r>
      <w:proofErr w:type="spellStart"/>
      <w:r w:rsidRPr="00084644">
        <w:rPr>
          <w:rFonts w:ascii="Times New Roman" w:hAnsi="Times New Roman" w:cs="Times New Roman"/>
          <w:color w:val="000000" w:themeColor="text1"/>
          <w:sz w:val="24"/>
          <w:szCs w:val="24"/>
        </w:rPr>
        <w:t>Linfoblástica</w:t>
      </w:r>
      <w:proofErr w:type="spellEnd"/>
      <w:r w:rsidRPr="00084644">
        <w:rPr>
          <w:rFonts w:ascii="Times New Roman" w:hAnsi="Times New Roman" w:cs="Times New Roman"/>
          <w:color w:val="000000" w:themeColor="text1"/>
          <w:sz w:val="24"/>
          <w:szCs w:val="24"/>
        </w:rPr>
        <w:t xml:space="preserve">, carecemos de registros que plasmen fehacientemente la experiencia en el uso de estas guías basadas en técnicas  especiales de </w:t>
      </w:r>
      <w:r w:rsidR="004E3D75" w:rsidRPr="00084644">
        <w:rPr>
          <w:rFonts w:ascii="Times New Roman" w:hAnsi="Times New Roman" w:cs="Times New Roman"/>
          <w:color w:val="000000" w:themeColor="text1"/>
          <w:sz w:val="24"/>
          <w:szCs w:val="24"/>
        </w:rPr>
        <w:t>diagnóstico</w:t>
      </w:r>
      <w:r w:rsidRPr="00084644">
        <w:rPr>
          <w:rFonts w:ascii="Times New Roman" w:hAnsi="Times New Roman" w:cs="Times New Roman"/>
          <w:color w:val="000000" w:themeColor="text1"/>
          <w:sz w:val="24"/>
          <w:szCs w:val="24"/>
        </w:rPr>
        <w:t xml:space="preserve"> y esquemas de poliquimioterapia que en el devenir de la evolución de nuestras estructuras hospitalarias hemos adquirido y ahora podemos ofrecer con todas sus variables de enorme complejidad. </w:t>
      </w:r>
    </w:p>
    <w:p w14:paraId="3FFECD59" w14:textId="77777777" w:rsidR="00232452" w:rsidRPr="00084644" w:rsidRDefault="00232452" w:rsidP="00084644">
      <w:pPr>
        <w:spacing w:before="240" w:after="240" w:line="360" w:lineRule="auto"/>
        <w:jc w:val="both"/>
        <w:rPr>
          <w:rFonts w:ascii="Times New Roman" w:hAnsi="Times New Roman" w:cs="Times New Roman"/>
          <w:sz w:val="24"/>
          <w:szCs w:val="24"/>
        </w:rPr>
      </w:pPr>
    </w:p>
    <w:p w14:paraId="259A949B" w14:textId="77777777" w:rsidR="00232452"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color w:val="000000" w:themeColor="text1"/>
          <w:sz w:val="24"/>
          <w:szCs w:val="24"/>
        </w:rPr>
        <w:lastRenderedPageBreak/>
        <w:t xml:space="preserve">No existen los datos suficientes que expresen la realidad de nuestro país y no hemos podido compilar, analizar nuestros resultados para  darlos a conocer, la razones son innumerables empezando por las limitaciones en la educación, formación y adquisición de  hábitos de investigación,  sumado a los sistemas laborales que priorizan el  trabajo medico remunerado por atención directa al paciente y el poco </w:t>
      </w:r>
      <w:r w:rsidR="008E7CB6" w:rsidRPr="00084644">
        <w:rPr>
          <w:rFonts w:ascii="Times New Roman" w:hAnsi="Times New Roman" w:cs="Times New Roman"/>
          <w:color w:val="000000" w:themeColor="text1"/>
          <w:sz w:val="24"/>
          <w:szCs w:val="24"/>
        </w:rPr>
        <w:t>estímulo</w:t>
      </w:r>
      <w:r w:rsidRPr="00084644">
        <w:rPr>
          <w:rFonts w:ascii="Times New Roman" w:hAnsi="Times New Roman" w:cs="Times New Roman"/>
          <w:color w:val="000000" w:themeColor="text1"/>
          <w:sz w:val="24"/>
          <w:szCs w:val="24"/>
        </w:rPr>
        <w:t xml:space="preserve"> y retribución que tiene la investigación en el ámbito hospitalario, y en otras ocasiones  no se poseen los   recursos técnicos y tecnológicos que componen los protocolos y que permiten un seguimiento correcto de la enfermedad en su diagnóstico, evolución, tratamiento y pronóstico de la enfermedad.</w:t>
      </w:r>
    </w:p>
    <w:p w14:paraId="4D674E85" w14:textId="617C8E4B" w:rsidR="00232452" w:rsidRPr="00084644" w:rsidRDefault="00232452"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Es importante señalar que </w:t>
      </w:r>
      <w:r w:rsidR="00901A88" w:rsidRPr="00084644">
        <w:rPr>
          <w:rFonts w:ascii="Times New Roman" w:hAnsi="Times New Roman" w:cs="Times New Roman"/>
          <w:sz w:val="24"/>
          <w:szCs w:val="24"/>
        </w:rPr>
        <w:t xml:space="preserve">una clave en los esquemas de tratamiento contra la LLA es la utilización de técnicas especiales como la </w:t>
      </w:r>
      <w:proofErr w:type="spellStart"/>
      <w:r w:rsidR="00901A88" w:rsidRPr="00084644">
        <w:rPr>
          <w:rFonts w:ascii="Times New Roman" w:hAnsi="Times New Roman" w:cs="Times New Roman"/>
          <w:sz w:val="24"/>
          <w:szCs w:val="24"/>
        </w:rPr>
        <w:t>citometría</w:t>
      </w:r>
      <w:proofErr w:type="spellEnd"/>
      <w:r w:rsidR="00901A88" w:rsidRPr="00084644">
        <w:rPr>
          <w:rFonts w:ascii="Times New Roman" w:hAnsi="Times New Roman" w:cs="Times New Roman"/>
          <w:sz w:val="24"/>
          <w:szCs w:val="24"/>
        </w:rPr>
        <w:t xml:space="preserve"> de flujo, la citogenética y la biología molecular que facilitan y precisan el correcto diagnóstico, estratificación de los pacientes en diferentes grupos de riesgo junto con las características clínicas y biológicas del paciente y de la leucemia, así como evaluación de la respuesta temprana a la terapia (López-Hernández, G. 2020).</w:t>
      </w:r>
    </w:p>
    <w:p w14:paraId="37A73FCD" w14:textId="77777777" w:rsidR="00232452"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eastAsia="Times New Roman" w:hAnsi="Times New Roman" w:cs="Times New Roman"/>
          <w:sz w:val="24"/>
          <w:szCs w:val="24"/>
          <w:lang w:eastAsia="es-EC"/>
        </w:rPr>
        <w:t xml:space="preserve">A nivel nacional existen trabajos que empleando este tipo de guías y cumpliendo las características de </w:t>
      </w:r>
      <w:r w:rsidR="004E3D75" w:rsidRPr="00084644">
        <w:rPr>
          <w:rFonts w:ascii="Times New Roman" w:eastAsia="Times New Roman" w:hAnsi="Times New Roman" w:cs="Times New Roman"/>
          <w:sz w:val="24"/>
          <w:szCs w:val="24"/>
          <w:lang w:eastAsia="es-EC"/>
        </w:rPr>
        <w:t>diagnóstico</w:t>
      </w:r>
      <w:r w:rsidRPr="00084644">
        <w:rPr>
          <w:rFonts w:ascii="Times New Roman" w:eastAsia="Times New Roman" w:hAnsi="Times New Roman" w:cs="Times New Roman"/>
          <w:sz w:val="24"/>
          <w:szCs w:val="24"/>
          <w:lang w:eastAsia="es-EC"/>
        </w:rPr>
        <w:t>, seguimiento y terapia específica expresan supervivencias a 5 años entre un 55% y 65%  según grupos de trabajo de los diversos hospitales oncológicos de las principales ciudades del Ecuador donde de manera individual desarrollan diversas guías según la formación y experiencia adquirida en el centro  donde se formaron sus respectivos líderes, si bien es cierto estos regímenes actualizados son también muy similares y se basan en combinaciones de fármacos oncológicos (</w:t>
      </w:r>
      <w:r w:rsidRPr="00084644">
        <w:rPr>
          <w:rFonts w:ascii="Times New Roman" w:hAnsi="Times New Roman" w:cs="Times New Roman"/>
          <w:sz w:val="24"/>
          <w:szCs w:val="24"/>
        </w:rPr>
        <w:t>Bonilla García, C. D. 2019).</w:t>
      </w:r>
    </w:p>
    <w:p w14:paraId="5D79930C" w14:textId="26477803" w:rsidR="00A61335"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El hospital Oncológico “Dr. Luis </w:t>
      </w:r>
      <w:proofErr w:type="spellStart"/>
      <w:r w:rsidRPr="00084644">
        <w:rPr>
          <w:rFonts w:ascii="Times New Roman" w:hAnsi="Times New Roman" w:cs="Times New Roman"/>
          <w:sz w:val="24"/>
          <w:szCs w:val="24"/>
        </w:rPr>
        <w:t>Villacreses</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Colmont</w:t>
      </w:r>
      <w:proofErr w:type="spellEnd"/>
      <w:r w:rsidRPr="00084644">
        <w:rPr>
          <w:rFonts w:ascii="Times New Roman" w:hAnsi="Times New Roman" w:cs="Times New Roman"/>
          <w:sz w:val="24"/>
          <w:szCs w:val="24"/>
        </w:rPr>
        <w:t xml:space="preserve">” SOLCA de Portoviejo es el centro de referencia de Manabí, la tercer provincia en población del Ecuador, que además recibe pacientes de otras provincias como Esmeraldas, Santo Domingo y Santa Elena desde su fundación en el año del 2005 no cuenta con ningún estudio analítico ni descriptivo  de su actividad en el campo de la leucemia aguda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pediátrica</w:t>
      </w:r>
      <w:r w:rsidR="00CE1131" w:rsidRPr="00084644">
        <w:rPr>
          <w:rFonts w:ascii="Times New Roman" w:hAnsi="Times New Roman" w:cs="Times New Roman"/>
          <w:sz w:val="24"/>
          <w:szCs w:val="24"/>
        </w:rPr>
        <w:t xml:space="preserve">, </w:t>
      </w:r>
      <w:r w:rsidRPr="00084644">
        <w:rPr>
          <w:rFonts w:ascii="Times New Roman" w:hAnsi="Times New Roman" w:cs="Times New Roman"/>
          <w:sz w:val="24"/>
          <w:szCs w:val="24"/>
        </w:rPr>
        <w:t xml:space="preserve">por esta razón sin ningún dato precedente se decidió desde agosto del 2013 recopilar los datos de los niños </w:t>
      </w:r>
      <w:proofErr w:type="spellStart"/>
      <w:r w:rsidRPr="00084644">
        <w:rPr>
          <w:rFonts w:ascii="Times New Roman" w:hAnsi="Times New Roman" w:cs="Times New Roman"/>
          <w:sz w:val="24"/>
          <w:szCs w:val="24"/>
        </w:rPr>
        <w:t>oncohematológicos</w:t>
      </w:r>
      <w:proofErr w:type="spellEnd"/>
      <w:r w:rsidRPr="00084644">
        <w:rPr>
          <w:rFonts w:ascii="Times New Roman" w:hAnsi="Times New Roman" w:cs="Times New Roman"/>
          <w:sz w:val="24"/>
          <w:szCs w:val="24"/>
        </w:rPr>
        <w:t xml:space="preserve"> y analizar la experiencia de este importante  centro de referencia</w:t>
      </w:r>
      <w:r w:rsidR="005F6E4B" w:rsidRPr="00084644">
        <w:rPr>
          <w:rFonts w:ascii="Times New Roman" w:hAnsi="Times New Roman" w:cs="Times New Roman"/>
          <w:sz w:val="24"/>
          <w:szCs w:val="24"/>
        </w:rPr>
        <w:t>.</w:t>
      </w:r>
    </w:p>
    <w:p w14:paraId="0FE2E789" w14:textId="441C65FC" w:rsidR="00A61335"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Realizar este estudio representa un importante punto de partida que nos permitirá desarrollar </w:t>
      </w:r>
      <w:r w:rsidR="005F6E4B" w:rsidRPr="00084644">
        <w:rPr>
          <w:rFonts w:ascii="Times New Roman" w:hAnsi="Times New Roman" w:cs="Times New Roman"/>
          <w:sz w:val="24"/>
          <w:szCs w:val="24"/>
        </w:rPr>
        <w:t>más</w:t>
      </w:r>
      <w:r w:rsidRPr="00084644">
        <w:rPr>
          <w:rFonts w:ascii="Times New Roman" w:hAnsi="Times New Roman" w:cs="Times New Roman"/>
          <w:sz w:val="24"/>
          <w:szCs w:val="24"/>
        </w:rPr>
        <w:t xml:space="preserve"> trabajos de investigación al tener una base real de registro de pacientes de SOLCA Portoviejo a través del cumplimiento estricto de </w:t>
      </w:r>
      <w:r w:rsidR="004E3D75" w:rsidRPr="00084644">
        <w:rPr>
          <w:rFonts w:ascii="Times New Roman" w:hAnsi="Times New Roman" w:cs="Times New Roman"/>
          <w:sz w:val="24"/>
          <w:szCs w:val="24"/>
        </w:rPr>
        <w:t>la guía</w:t>
      </w:r>
      <w:r w:rsidRPr="00084644">
        <w:rPr>
          <w:rFonts w:ascii="Times New Roman" w:hAnsi="Times New Roman" w:cs="Times New Roman"/>
          <w:sz w:val="24"/>
          <w:szCs w:val="24"/>
        </w:rPr>
        <w:t xml:space="preserve"> de tratamiento de la leucemia infantil SEHOP- PETHEMA - 2013, que se basa en todas las evoluciones históricas de desarrollo del protocolo del </w:t>
      </w:r>
      <w:r w:rsidRPr="00084644">
        <w:rPr>
          <w:rFonts w:ascii="Times New Roman" w:hAnsi="Times New Roman" w:cs="Times New Roman"/>
          <w:sz w:val="24"/>
          <w:szCs w:val="24"/>
        </w:rPr>
        <w:lastRenderedPageBreak/>
        <w:t>BFM.  Toda vez que se han estandarizados todos los lineamientos necesarios y existe el acceso a la información veraz de los estudios diagnósticos.</w:t>
      </w:r>
    </w:p>
    <w:p w14:paraId="123351C7" w14:textId="4DD0E4CE"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En este orden debemos destacar la importancia de tener a nuestro alcance de manera ágil y sistemática el estudio de la enfermedad mínima residual a través de la </w:t>
      </w:r>
      <w:proofErr w:type="spellStart"/>
      <w:r w:rsidRPr="00084644">
        <w:rPr>
          <w:rFonts w:ascii="Times New Roman" w:hAnsi="Times New Roman" w:cs="Times New Roman"/>
          <w:sz w:val="24"/>
          <w:szCs w:val="24"/>
        </w:rPr>
        <w:t>citometría</w:t>
      </w:r>
      <w:proofErr w:type="spellEnd"/>
      <w:r w:rsidRPr="00084644">
        <w:rPr>
          <w:rFonts w:ascii="Times New Roman" w:hAnsi="Times New Roman" w:cs="Times New Roman"/>
          <w:sz w:val="24"/>
          <w:szCs w:val="24"/>
        </w:rPr>
        <w:t xml:space="preserve"> de flujo técnica que permite diagnosticar precisamente y </w:t>
      </w:r>
      <w:r w:rsidR="004E3D75" w:rsidRPr="00084644">
        <w:rPr>
          <w:rFonts w:ascii="Times New Roman" w:hAnsi="Times New Roman" w:cs="Times New Roman"/>
          <w:sz w:val="24"/>
          <w:szCs w:val="24"/>
        </w:rPr>
        <w:t>estratificar a</w:t>
      </w:r>
      <w:r w:rsidRPr="00084644">
        <w:rPr>
          <w:rFonts w:ascii="Times New Roman" w:hAnsi="Times New Roman" w:cs="Times New Roman"/>
          <w:sz w:val="24"/>
          <w:szCs w:val="24"/>
        </w:rPr>
        <w:t xml:space="preserve"> los pacientes de en grupo de riesgo y de esta manera intensificar y direccionar el mismo según dicha </w:t>
      </w:r>
      <w:proofErr w:type="spellStart"/>
      <w:r w:rsidRPr="00084644">
        <w:rPr>
          <w:rFonts w:ascii="Times New Roman" w:hAnsi="Times New Roman" w:cs="Times New Roman"/>
          <w:sz w:val="24"/>
          <w:szCs w:val="24"/>
        </w:rPr>
        <w:t>división.</w:t>
      </w:r>
      <w:r w:rsidR="004E3D75" w:rsidRPr="00084644">
        <w:rPr>
          <w:rFonts w:ascii="Times New Roman" w:hAnsi="Times New Roman" w:cs="Times New Roman"/>
          <w:sz w:val="24"/>
          <w:szCs w:val="24"/>
        </w:rPr>
        <w:t>Los</w:t>
      </w:r>
      <w:proofErr w:type="spellEnd"/>
      <w:r w:rsidR="004E3D75" w:rsidRPr="00084644">
        <w:rPr>
          <w:rFonts w:ascii="Times New Roman" w:hAnsi="Times New Roman" w:cs="Times New Roman"/>
          <w:sz w:val="24"/>
          <w:szCs w:val="24"/>
        </w:rPr>
        <w:t xml:space="preserve"> resultados de la enfermedad mínima residual por </w:t>
      </w:r>
      <w:proofErr w:type="spellStart"/>
      <w:r w:rsidR="004E3D75" w:rsidRPr="00084644">
        <w:rPr>
          <w:rFonts w:ascii="Times New Roman" w:hAnsi="Times New Roman" w:cs="Times New Roman"/>
          <w:sz w:val="24"/>
          <w:szCs w:val="24"/>
        </w:rPr>
        <w:t>citometría</w:t>
      </w:r>
      <w:proofErr w:type="spellEnd"/>
      <w:r w:rsidR="004E3D75" w:rsidRPr="00084644">
        <w:rPr>
          <w:rFonts w:ascii="Times New Roman" w:hAnsi="Times New Roman" w:cs="Times New Roman"/>
          <w:sz w:val="24"/>
          <w:szCs w:val="24"/>
        </w:rPr>
        <w:t xml:space="preserve"> de flujo nos permiten modular la</w:t>
      </w:r>
      <w:r w:rsidRPr="00084644">
        <w:rPr>
          <w:rFonts w:ascii="Times New Roman" w:hAnsi="Times New Roman" w:cs="Times New Roman"/>
          <w:sz w:val="24"/>
          <w:szCs w:val="24"/>
        </w:rPr>
        <w:t xml:space="preserve"> terapia e inclusive predecir la evolución y el pronóstico de la enfermedad.</w:t>
      </w:r>
    </w:p>
    <w:p w14:paraId="3551B994" w14:textId="70F6B99A"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Previo al 2103 no existen datos hospitalarios que muestren todos los diagnósticos, los grupos de riesgos,  la respuestas y el seguimiento preciso de la enfermedad en cada niño como enmarcan las guías de tratamiento, las medidas de bioseguridad no estaban regladas y estandarizadas, el acceso al soporte transfusional y todas las pruebas </w:t>
      </w:r>
      <w:r w:rsidR="009E676C" w:rsidRPr="00084644">
        <w:rPr>
          <w:rFonts w:ascii="Times New Roman" w:hAnsi="Times New Roman" w:cs="Times New Roman"/>
          <w:sz w:val="24"/>
          <w:szCs w:val="24"/>
        </w:rPr>
        <w:t>diagnósticas</w:t>
      </w:r>
      <w:r w:rsidRPr="00084644">
        <w:rPr>
          <w:rFonts w:ascii="Times New Roman" w:hAnsi="Times New Roman" w:cs="Times New Roman"/>
          <w:sz w:val="24"/>
          <w:szCs w:val="24"/>
        </w:rPr>
        <w:t xml:space="preserve"> de la propia enfermedad así como sus controles y las pruebas generadas de las complicaciones infecciosas eran solventadas económicamente por sus familiares al igual que su logística y gestión. Tras un importante cambio en </w:t>
      </w:r>
      <w:r w:rsidR="009E676C" w:rsidRPr="00084644">
        <w:rPr>
          <w:rFonts w:ascii="Times New Roman" w:hAnsi="Times New Roman" w:cs="Times New Roman"/>
          <w:sz w:val="24"/>
          <w:szCs w:val="24"/>
        </w:rPr>
        <w:t>las dinámicas organizativas</w:t>
      </w:r>
      <w:r w:rsidRPr="00084644">
        <w:rPr>
          <w:rFonts w:ascii="Times New Roman" w:hAnsi="Times New Roman" w:cs="Times New Roman"/>
          <w:sz w:val="24"/>
          <w:szCs w:val="24"/>
        </w:rPr>
        <w:t xml:space="preserve"> y el trabajo conjunto de autoridades médicos y familiares se ha logrado un vuelco de 180 grados soslayando todas las adversidades </w:t>
      </w:r>
      <w:r w:rsidR="009E676C" w:rsidRPr="00084644">
        <w:rPr>
          <w:rFonts w:ascii="Times New Roman" w:hAnsi="Times New Roman" w:cs="Times New Roman"/>
          <w:sz w:val="24"/>
          <w:szCs w:val="24"/>
        </w:rPr>
        <w:t>comentadas.</w:t>
      </w:r>
      <w:r w:rsidRPr="00084644">
        <w:rPr>
          <w:rFonts w:ascii="Times New Roman" w:hAnsi="Times New Roman" w:cs="Times New Roman"/>
          <w:sz w:val="24"/>
          <w:szCs w:val="24"/>
        </w:rPr>
        <w:t xml:space="preserve"> </w:t>
      </w:r>
    </w:p>
    <w:p w14:paraId="1C8DFE5F" w14:textId="7F9C0B91"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Enmendadas todas estas variables que también impedían un correcto cumplimento de la guía y el reclutamiento de los niños y sus </w:t>
      </w:r>
      <w:r w:rsidR="009E676C" w:rsidRPr="00084644">
        <w:rPr>
          <w:rFonts w:ascii="Times New Roman" w:hAnsi="Times New Roman" w:cs="Times New Roman"/>
          <w:sz w:val="24"/>
          <w:szCs w:val="24"/>
        </w:rPr>
        <w:t>datos se</w:t>
      </w:r>
      <w:r w:rsidRPr="00084644">
        <w:rPr>
          <w:rFonts w:ascii="Times New Roman" w:hAnsi="Times New Roman" w:cs="Times New Roman"/>
          <w:sz w:val="24"/>
          <w:szCs w:val="24"/>
        </w:rPr>
        <w:t xml:space="preserve"> pudo emprender este trabajo que de manera preliminar nos permitirá establecer datos demográficos y evidencia de respuesta que en futuros trabajos nos lograran </w:t>
      </w:r>
      <w:r w:rsidR="009E676C" w:rsidRPr="00084644">
        <w:rPr>
          <w:rFonts w:ascii="Times New Roman" w:hAnsi="Times New Roman" w:cs="Times New Roman"/>
          <w:sz w:val="24"/>
          <w:szCs w:val="24"/>
        </w:rPr>
        <w:t>conocer tasas</w:t>
      </w:r>
      <w:r w:rsidRPr="00084644">
        <w:rPr>
          <w:rFonts w:ascii="Times New Roman" w:hAnsi="Times New Roman" w:cs="Times New Roman"/>
          <w:sz w:val="24"/>
          <w:szCs w:val="24"/>
        </w:rPr>
        <w:t xml:space="preserve"> de remisión, supervivencia </w:t>
      </w:r>
      <w:r w:rsidR="009E676C" w:rsidRPr="00084644">
        <w:rPr>
          <w:rFonts w:ascii="Times New Roman" w:hAnsi="Times New Roman" w:cs="Times New Roman"/>
          <w:sz w:val="24"/>
          <w:szCs w:val="24"/>
        </w:rPr>
        <w:t>global, supervivencia</w:t>
      </w:r>
      <w:r w:rsidRPr="00084644">
        <w:rPr>
          <w:rFonts w:ascii="Times New Roman" w:hAnsi="Times New Roman" w:cs="Times New Roman"/>
          <w:sz w:val="24"/>
          <w:szCs w:val="24"/>
        </w:rPr>
        <w:t xml:space="preserve"> libre de enfermedad </w:t>
      </w:r>
      <w:r w:rsidR="009E676C" w:rsidRPr="00084644">
        <w:rPr>
          <w:rFonts w:ascii="Times New Roman" w:hAnsi="Times New Roman" w:cs="Times New Roman"/>
          <w:sz w:val="24"/>
          <w:szCs w:val="24"/>
        </w:rPr>
        <w:t>y finalmente contrastar</w:t>
      </w:r>
      <w:r w:rsidRPr="00084644">
        <w:rPr>
          <w:rFonts w:ascii="Times New Roman" w:hAnsi="Times New Roman" w:cs="Times New Roman"/>
          <w:sz w:val="24"/>
          <w:szCs w:val="24"/>
        </w:rPr>
        <w:t xml:space="preserve"> con los resultados que existen en la literatura. </w:t>
      </w:r>
    </w:p>
    <w:p w14:paraId="5D8AF382" w14:textId="5EF0A95E"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Una vez logrado lo anterior, se podrá comparar con los resultados en países de primer mundo donde también aplican estas guías y modelos de atención, todo lo cual </w:t>
      </w:r>
      <w:r w:rsidR="009E676C" w:rsidRPr="00084644">
        <w:rPr>
          <w:rFonts w:ascii="Times New Roman" w:hAnsi="Times New Roman" w:cs="Times New Roman"/>
          <w:sz w:val="24"/>
          <w:szCs w:val="24"/>
        </w:rPr>
        <w:t>permitirá definir</w:t>
      </w:r>
      <w:r w:rsidRPr="00084644">
        <w:rPr>
          <w:rFonts w:ascii="Times New Roman" w:hAnsi="Times New Roman" w:cs="Times New Roman"/>
          <w:sz w:val="24"/>
          <w:szCs w:val="24"/>
        </w:rPr>
        <w:t xml:space="preserve"> y corregir las variables que impiden </w:t>
      </w:r>
      <w:r w:rsidR="009E676C" w:rsidRPr="00084644">
        <w:rPr>
          <w:rFonts w:ascii="Times New Roman" w:hAnsi="Times New Roman" w:cs="Times New Roman"/>
          <w:sz w:val="24"/>
          <w:szCs w:val="24"/>
        </w:rPr>
        <w:t>que estos</w:t>
      </w:r>
      <w:r w:rsidRPr="00084644">
        <w:rPr>
          <w:rFonts w:ascii="Times New Roman" w:hAnsi="Times New Roman" w:cs="Times New Roman"/>
          <w:sz w:val="24"/>
          <w:szCs w:val="24"/>
        </w:rPr>
        <w:t xml:space="preserve"> protocolos que a día de hoy tienen </w:t>
      </w:r>
      <w:r w:rsidR="009E676C" w:rsidRPr="00084644">
        <w:rPr>
          <w:rFonts w:ascii="Times New Roman" w:hAnsi="Times New Roman" w:cs="Times New Roman"/>
          <w:sz w:val="24"/>
          <w:szCs w:val="24"/>
        </w:rPr>
        <w:t>porcentajes de</w:t>
      </w:r>
      <w:r w:rsidRPr="00084644">
        <w:rPr>
          <w:rFonts w:ascii="Times New Roman" w:hAnsi="Times New Roman" w:cs="Times New Roman"/>
          <w:sz w:val="24"/>
          <w:szCs w:val="24"/>
        </w:rPr>
        <w:t xml:space="preserve"> supervivencia superiores al 90% de curación</w:t>
      </w:r>
      <w:r w:rsidR="005F6E4B" w:rsidRPr="00084644">
        <w:rPr>
          <w:rFonts w:ascii="Times New Roman" w:hAnsi="Times New Roman" w:cs="Times New Roman"/>
          <w:sz w:val="24"/>
          <w:szCs w:val="24"/>
        </w:rPr>
        <w:t>,</w:t>
      </w:r>
      <w:r w:rsidRPr="00084644">
        <w:rPr>
          <w:rFonts w:ascii="Times New Roman" w:hAnsi="Times New Roman" w:cs="Times New Roman"/>
          <w:sz w:val="24"/>
          <w:szCs w:val="24"/>
        </w:rPr>
        <w:t xml:space="preserve"> no tengan los </w:t>
      </w:r>
      <w:r w:rsidR="009E676C" w:rsidRPr="00084644">
        <w:rPr>
          <w:rFonts w:ascii="Times New Roman" w:hAnsi="Times New Roman" w:cs="Times New Roman"/>
          <w:sz w:val="24"/>
          <w:szCs w:val="24"/>
        </w:rPr>
        <w:t>mismos resultados</w:t>
      </w:r>
      <w:r w:rsidRPr="00084644">
        <w:rPr>
          <w:rFonts w:ascii="Times New Roman" w:hAnsi="Times New Roman" w:cs="Times New Roman"/>
          <w:sz w:val="24"/>
          <w:szCs w:val="24"/>
        </w:rPr>
        <w:t xml:space="preserve"> en nuestros hospitales.</w:t>
      </w:r>
    </w:p>
    <w:p w14:paraId="6E2683C8" w14:textId="670229D9"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El presen</w:t>
      </w:r>
      <w:r w:rsidR="008E7CB6" w:rsidRPr="00084644">
        <w:rPr>
          <w:rFonts w:ascii="Times New Roman" w:hAnsi="Times New Roman" w:cs="Times New Roman"/>
          <w:sz w:val="24"/>
          <w:szCs w:val="24"/>
        </w:rPr>
        <w:t xml:space="preserve">te estudio tiene como objetivo, </w:t>
      </w:r>
      <w:r w:rsidR="006B0CAC" w:rsidRPr="00084644">
        <w:rPr>
          <w:rFonts w:ascii="Times New Roman" w:hAnsi="Times New Roman" w:cs="Times New Roman"/>
          <w:sz w:val="24"/>
          <w:szCs w:val="24"/>
        </w:rPr>
        <w:t>exponer</w:t>
      </w:r>
      <w:r w:rsidR="009E676C" w:rsidRPr="00084644">
        <w:rPr>
          <w:rFonts w:ascii="Times New Roman" w:hAnsi="Times New Roman" w:cs="Times New Roman"/>
          <w:sz w:val="24"/>
          <w:szCs w:val="24"/>
        </w:rPr>
        <w:t xml:space="preserve"> la</w:t>
      </w:r>
      <w:r w:rsidRPr="00084644">
        <w:rPr>
          <w:rFonts w:ascii="Times New Roman" w:hAnsi="Times New Roman" w:cs="Times New Roman"/>
          <w:sz w:val="24"/>
          <w:szCs w:val="24"/>
        </w:rPr>
        <w:t xml:space="preserve"> experiencia </w:t>
      </w:r>
      <w:r w:rsidR="009E676C" w:rsidRPr="00084644">
        <w:rPr>
          <w:rFonts w:ascii="Times New Roman" w:hAnsi="Times New Roman" w:cs="Times New Roman"/>
          <w:sz w:val="24"/>
          <w:szCs w:val="24"/>
        </w:rPr>
        <w:t>del Hospital</w:t>
      </w:r>
      <w:r w:rsidRPr="00084644">
        <w:rPr>
          <w:rFonts w:ascii="Times New Roman" w:hAnsi="Times New Roman" w:cs="Times New Roman"/>
          <w:sz w:val="24"/>
          <w:szCs w:val="24"/>
        </w:rPr>
        <w:t xml:space="preserve"> Oncológico “Dr. Julio </w:t>
      </w:r>
      <w:proofErr w:type="spellStart"/>
      <w:r w:rsidRPr="00084644">
        <w:rPr>
          <w:rFonts w:ascii="Times New Roman" w:hAnsi="Times New Roman" w:cs="Times New Roman"/>
          <w:sz w:val="24"/>
          <w:szCs w:val="24"/>
        </w:rPr>
        <w:t>Villacreses</w:t>
      </w:r>
      <w:proofErr w:type="spellEnd"/>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Colmont</w:t>
      </w:r>
      <w:proofErr w:type="spellEnd"/>
      <w:r w:rsidRPr="00084644">
        <w:rPr>
          <w:rFonts w:ascii="Times New Roman" w:hAnsi="Times New Roman" w:cs="Times New Roman"/>
          <w:sz w:val="24"/>
          <w:szCs w:val="24"/>
        </w:rPr>
        <w:t xml:space="preserve">”). de SOLCA al aplicar la guía de tratamiento del grupo SEHOP- PETHEMA 2013 fundamentada con los últimos avances diagnósticos y </w:t>
      </w:r>
      <w:r w:rsidR="009E676C" w:rsidRPr="00084644">
        <w:rPr>
          <w:rFonts w:ascii="Times New Roman" w:hAnsi="Times New Roman" w:cs="Times New Roman"/>
          <w:sz w:val="24"/>
          <w:szCs w:val="24"/>
        </w:rPr>
        <w:t>terapéuticos desarrollados</w:t>
      </w:r>
      <w:r w:rsidRPr="00084644">
        <w:rPr>
          <w:rFonts w:ascii="Times New Roman" w:hAnsi="Times New Roman" w:cs="Times New Roman"/>
          <w:sz w:val="24"/>
          <w:szCs w:val="24"/>
        </w:rPr>
        <w:t xml:space="preserve"> por el grupo alemán Berlín Frankfurt </w:t>
      </w:r>
      <w:proofErr w:type="spellStart"/>
      <w:r w:rsidRPr="00084644">
        <w:rPr>
          <w:rFonts w:ascii="Times New Roman" w:hAnsi="Times New Roman" w:cs="Times New Roman"/>
          <w:sz w:val="24"/>
          <w:szCs w:val="24"/>
        </w:rPr>
        <w:t>Muenster</w:t>
      </w:r>
      <w:proofErr w:type="spellEnd"/>
      <w:r w:rsidRPr="00084644">
        <w:rPr>
          <w:rFonts w:ascii="Times New Roman" w:hAnsi="Times New Roman" w:cs="Times New Roman"/>
          <w:sz w:val="24"/>
          <w:szCs w:val="24"/>
        </w:rPr>
        <w:t xml:space="preserve"> (BFM) en pacientes pediátricos con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w:t>
      </w:r>
    </w:p>
    <w:p w14:paraId="04E11896" w14:textId="3AB9C418" w:rsidR="0096302B" w:rsidRPr="00084644" w:rsidRDefault="00901A88" w:rsidP="00084644">
      <w:pPr>
        <w:spacing w:before="240" w:after="240" w:line="360" w:lineRule="auto"/>
        <w:jc w:val="both"/>
        <w:rPr>
          <w:rFonts w:ascii="Times New Roman" w:eastAsia="Times New Roman" w:hAnsi="Times New Roman" w:cs="Times New Roman"/>
          <w:b/>
          <w:sz w:val="24"/>
          <w:szCs w:val="24"/>
          <w:lang w:val="es-EC" w:eastAsia="es-ES"/>
        </w:rPr>
      </w:pPr>
      <w:r w:rsidRPr="00084644">
        <w:rPr>
          <w:rFonts w:ascii="Times New Roman" w:eastAsia="Times New Roman" w:hAnsi="Times New Roman" w:cs="Times New Roman"/>
          <w:b/>
          <w:sz w:val="24"/>
          <w:szCs w:val="24"/>
          <w:lang w:val="es-EC" w:eastAsia="es-ES"/>
        </w:rPr>
        <w:lastRenderedPageBreak/>
        <w:t>Material y Métodos</w:t>
      </w:r>
    </w:p>
    <w:p w14:paraId="0B6F1AAA" w14:textId="44567F45"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investigación corresponde a un estudio de corte longitudinal que comprende el periodo de agosto de 2013 hasta agosto de 2018. Tiempo en que se ha logrado compilar un numero representativo de niños con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que nos permite tener una visión objetiva del cumplimiento de las condiciones de las </w:t>
      </w:r>
      <w:r w:rsidR="00AB5C21" w:rsidRPr="00084644">
        <w:rPr>
          <w:rFonts w:ascii="Times New Roman" w:hAnsi="Times New Roman" w:cs="Times New Roman"/>
          <w:sz w:val="24"/>
          <w:szCs w:val="24"/>
        </w:rPr>
        <w:t>guías, las dificultades técnicas</w:t>
      </w:r>
      <w:r w:rsidRPr="00084644">
        <w:rPr>
          <w:rFonts w:ascii="Times New Roman" w:hAnsi="Times New Roman" w:cs="Times New Roman"/>
          <w:sz w:val="24"/>
          <w:szCs w:val="24"/>
        </w:rPr>
        <w:t xml:space="preserve"> en su aplicación y la efectividad del mismo. </w:t>
      </w:r>
    </w:p>
    <w:p w14:paraId="747E968B" w14:textId="3BF3AF71"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En este sentido, es válido destacar que responde a un enfoque mixto y al análisis de las variables: cantidad de niños, edad, género, procedencia geográfica, factores genéticos, moleculares y de respuesta a la terapia. Para la concreción y logro del objetivo de la investigación se aplicaron métodos del nivel teórico: análisis – síntesis, inductivo – deductivo e histórico – lógico, que permitieron incursionar en el objeto de estudio relacionado con la experiencia en la terapéutica de pacientes pediátricos con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en SOLCA de Portoviejo.</w:t>
      </w:r>
    </w:p>
    <w:p w14:paraId="4717FF29" w14:textId="77777777"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Desde los métodos empíricos se utilizaron: la revisión documental con énfasis particular en las historias clínicas de los pacientes que forman parte de la muestra de 94 niños y las bases de datos que contienen evaluaciones de los resultados emitidos por instituciones externas (Laboratorio </w:t>
      </w:r>
      <w:proofErr w:type="spellStart"/>
      <w:r w:rsidRPr="00084644">
        <w:rPr>
          <w:rFonts w:ascii="Times New Roman" w:hAnsi="Times New Roman" w:cs="Times New Roman"/>
          <w:sz w:val="24"/>
          <w:szCs w:val="24"/>
        </w:rPr>
        <w:t>Cytolab</w:t>
      </w:r>
      <w:proofErr w:type="spellEnd"/>
      <w:r w:rsidRPr="00084644">
        <w:rPr>
          <w:rFonts w:ascii="Times New Roman" w:hAnsi="Times New Roman" w:cs="Times New Roman"/>
          <w:sz w:val="24"/>
          <w:szCs w:val="24"/>
        </w:rPr>
        <w:t xml:space="preserve">) que en su quehacer son aliadas estratégicas de SOLCA para el diagnóstico de los niños. </w:t>
      </w:r>
    </w:p>
    <w:p w14:paraId="5C1BE111" w14:textId="77777777"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Los datos recopilados fueron procesados por el programa estadístico SPSS, en coordinación con investigadores de la Universidad Técnica de Manabí. Los resultados tienen una alta valía, confiabilidad y se aplicó bajo el consentimiento informado a los padres de los niños. </w:t>
      </w:r>
    </w:p>
    <w:p w14:paraId="62481900" w14:textId="5ACD23CE"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También se empleó la observación como método científico por excelencia, que develó el estado clínico de los pacientes, la evolución y el criterio final en la respuesta al tratamiento siempre sustentado por los estudios biológicos que se hayan enmarcados en las guías y en el conocimiento actual del seguimiento de los niños con hemopatías malignas. Vale destacar que como investigadores se ha pautado la devolución ética de los resultados a los padres de los niños que formaron parte de la muestra. </w:t>
      </w:r>
    </w:p>
    <w:p w14:paraId="04736A99" w14:textId="77777777" w:rsidR="0096302B" w:rsidRPr="00084644" w:rsidRDefault="00901A88" w:rsidP="00084644">
      <w:pPr>
        <w:spacing w:before="240" w:after="240" w:line="360" w:lineRule="auto"/>
        <w:jc w:val="both"/>
        <w:rPr>
          <w:rFonts w:ascii="Times New Roman" w:hAnsi="Times New Roman" w:cs="Times New Roman"/>
          <w:b/>
          <w:bCs/>
          <w:sz w:val="24"/>
          <w:szCs w:val="24"/>
        </w:rPr>
      </w:pPr>
      <w:r w:rsidRPr="00084644">
        <w:rPr>
          <w:rFonts w:ascii="Times New Roman" w:hAnsi="Times New Roman" w:cs="Times New Roman"/>
          <w:b/>
          <w:bCs/>
          <w:sz w:val="24"/>
          <w:szCs w:val="24"/>
        </w:rPr>
        <w:t>Resultados</w:t>
      </w:r>
    </w:p>
    <w:p w14:paraId="5E9160A2" w14:textId="389A47DD"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investigación corresponde al periodo de agosto de 2013 hasta agosto de 2018, fueron incluidos 94 pacientes con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de los cuales </w:t>
      </w:r>
      <w:r w:rsidR="00200A0C" w:rsidRPr="00084644">
        <w:rPr>
          <w:rFonts w:ascii="Times New Roman" w:hAnsi="Times New Roman" w:cs="Times New Roman"/>
          <w:sz w:val="24"/>
          <w:szCs w:val="24"/>
        </w:rPr>
        <w:t xml:space="preserve">51 pacientes corresponden el </w:t>
      </w:r>
      <w:r w:rsidRPr="00084644">
        <w:rPr>
          <w:rFonts w:ascii="Times New Roman" w:hAnsi="Times New Roman" w:cs="Times New Roman"/>
          <w:sz w:val="24"/>
          <w:szCs w:val="24"/>
        </w:rPr>
        <w:t>5</w:t>
      </w:r>
      <w:r w:rsidR="00296265" w:rsidRPr="00084644">
        <w:rPr>
          <w:rFonts w:ascii="Times New Roman" w:hAnsi="Times New Roman" w:cs="Times New Roman"/>
          <w:sz w:val="24"/>
          <w:szCs w:val="24"/>
        </w:rPr>
        <w:t>4</w:t>
      </w:r>
      <w:r w:rsidRPr="00084644">
        <w:rPr>
          <w:rFonts w:ascii="Times New Roman" w:hAnsi="Times New Roman" w:cs="Times New Roman"/>
          <w:sz w:val="24"/>
          <w:szCs w:val="24"/>
        </w:rPr>
        <w:t>%</w:t>
      </w:r>
      <w:r w:rsidR="00200A0C" w:rsidRPr="00084644">
        <w:rPr>
          <w:rFonts w:ascii="Times New Roman" w:hAnsi="Times New Roman" w:cs="Times New Roman"/>
          <w:sz w:val="24"/>
          <w:szCs w:val="24"/>
        </w:rPr>
        <w:t xml:space="preserve"> </w:t>
      </w:r>
      <w:r w:rsidRPr="00084644">
        <w:rPr>
          <w:rFonts w:ascii="Times New Roman" w:hAnsi="Times New Roman" w:cs="Times New Roman"/>
          <w:sz w:val="24"/>
          <w:szCs w:val="24"/>
        </w:rPr>
        <w:t>al género masculino y</w:t>
      </w:r>
      <w:r w:rsidR="00200A0C" w:rsidRPr="00084644">
        <w:rPr>
          <w:rFonts w:ascii="Times New Roman" w:hAnsi="Times New Roman" w:cs="Times New Roman"/>
          <w:sz w:val="24"/>
          <w:szCs w:val="24"/>
        </w:rPr>
        <w:t xml:space="preserve"> </w:t>
      </w:r>
      <w:r w:rsidR="00C01C16" w:rsidRPr="00084644">
        <w:rPr>
          <w:rFonts w:ascii="Times New Roman" w:hAnsi="Times New Roman" w:cs="Times New Roman"/>
          <w:sz w:val="24"/>
          <w:szCs w:val="24"/>
        </w:rPr>
        <w:t>43 pacientes</w:t>
      </w:r>
      <w:r w:rsidR="00200A0C" w:rsidRPr="00084644">
        <w:rPr>
          <w:rFonts w:ascii="Times New Roman" w:hAnsi="Times New Roman" w:cs="Times New Roman"/>
          <w:sz w:val="24"/>
          <w:szCs w:val="24"/>
        </w:rPr>
        <w:t xml:space="preserve"> al </w:t>
      </w:r>
      <w:r w:rsidRPr="00084644">
        <w:rPr>
          <w:rFonts w:ascii="Times New Roman" w:hAnsi="Times New Roman" w:cs="Times New Roman"/>
          <w:sz w:val="24"/>
          <w:szCs w:val="24"/>
        </w:rPr>
        <w:t>4</w:t>
      </w:r>
      <w:r w:rsidR="00C01C16" w:rsidRPr="00084644">
        <w:rPr>
          <w:rFonts w:ascii="Times New Roman" w:hAnsi="Times New Roman" w:cs="Times New Roman"/>
          <w:sz w:val="24"/>
          <w:szCs w:val="24"/>
        </w:rPr>
        <w:t>6</w:t>
      </w:r>
      <w:r w:rsidRPr="00084644">
        <w:rPr>
          <w:rFonts w:ascii="Times New Roman" w:hAnsi="Times New Roman" w:cs="Times New Roman"/>
          <w:sz w:val="24"/>
          <w:szCs w:val="24"/>
        </w:rPr>
        <w:t xml:space="preserve">% </w:t>
      </w:r>
      <w:r w:rsidR="00200A0C" w:rsidRPr="00084644">
        <w:rPr>
          <w:rFonts w:ascii="Times New Roman" w:hAnsi="Times New Roman" w:cs="Times New Roman"/>
          <w:sz w:val="24"/>
          <w:szCs w:val="24"/>
        </w:rPr>
        <w:t>del género</w:t>
      </w:r>
      <w:r w:rsidRPr="00084644">
        <w:rPr>
          <w:rFonts w:ascii="Times New Roman" w:hAnsi="Times New Roman" w:cs="Times New Roman"/>
          <w:sz w:val="24"/>
          <w:szCs w:val="24"/>
        </w:rPr>
        <w:t xml:space="preserve"> femenino.</w:t>
      </w:r>
    </w:p>
    <w:p w14:paraId="2A1D6499" w14:textId="77777777" w:rsidR="00563396" w:rsidRPr="00084644" w:rsidRDefault="00563396" w:rsidP="00084644">
      <w:pPr>
        <w:spacing w:before="240" w:after="240" w:line="360" w:lineRule="auto"/>
        <w:jc w:val="both"/>
        <w:rPr>
          <w:rFonts w:ascii="Times New Roman" w:hAnsi="Times New Roman" w:cs="Times New Roman"/>
          <w:sz w:val="24"/>
          <w:szCs w:val="24"/>
        </w:rPr>
      </w:pPr>
    </w:p>
    <w:p w14:paraId="5B9457D4" w14:textId="6770E573"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lastRenderedPageBreak/>
        <w:t xml:space="preserve">El estudio incluye pacientes entre 1 y 18 años, que distribuidos por rango etario corresponden </w:t>
      </w:r>
      <w:r w:rsidR="00222B59" w:rsidRPr="00084644">
        <w:rPr>
          <w:rFonts w:ascii="Times New Roman" w:hAnsi="Times New Roman" w:cs="Times New Roman"/>
          <w:sz w:val="24"/>
          <w:szCs w:val="24"/>
        </w:rPr>
        <w:t xml:space="preserve">43 niños (46%) </w:t>
      </w:r>
      <w:r w:rsidRPr="00084644">
        <w:rPr>
          <w:rFonts w:ascii="Times New Roman" w:hAnsi="Times New Roman" w:cs="Times New Roman"/>
          <w:sz w:val="24"/>
          <w:szCs w:val="24"/>
        </w:rPr>
        <w:t xml:space="preserve">de 2 a 6 </w:t>
      </w:r>
      <w:r w:rsidR="00394B7A" w:rsidRPr="00084644">
        <w:rPr>
          <w:rFonts w:ascii="Times New Roman" w:hAnsi="Times New Roman" w:cs="Times New Roman"/>
          <w:sz w:val="24"/>
          <w:szCs w:val="24"/>
        </w:rPr>
        <w:t>años, 29</w:t>
      </w:r>
      <w:r w:rsidR="00222B59" w:rsidRPr="00084644">
        <w:rPr>
          <w:rFonts w:ascii="Times New Roman" w:hAnsi="Times New Roman" w:cs="Times New Roman"/>
          <w:sz w:val="24"/>
          <w:szCs w:val="24"/>
        </w:rPr>
        <w:t xml:space="preserve"> </w:t>
      </w:r>
      <w:r w:rsidRPr="00084644">
        <w:rPr>
          <w:rFonts w:ascii="Times New Roman" w:hAnsi="Times New Roman" w:cs="Times New Roman"/>
          <w:sz w:val="24"/>
          <w:szCs w:val="24"/>
        </w:rPr>
        <w:t>adolescentes</w:t>
      </w:r>
      <w:r w:rsidR="00222B59" w:rsidRPr="00084644">
        <w:rPr>
          <w:rFonts w:ascii="Times New Roman" w:hAnsi="Times New Roman" w:cs="Times New Roman"/>
          <w:sz w:val="24"/>
          <w:szCs w:val="24"/>
        </w:rPr>
        <w:t xml:space="preserve"> (31</w:t>
      </w:r>
      <w:r w:rsidR="00394B7A" w:rsidRPr="00084644">
        <w:rPr>
          <w:rFonts w:ascii="Times New Roman" w:hAnsi="Times New Roman" w:cs="Times New Roman"/>
          <w:sz w:val="24"/>
          <w:szCs w:val="24"/>
        </w:rPr>
        <w:t>%) entre</w:t>
      </w:r>
      <w:r w:rsidRPr="00084644">
        <w:rPr>
          <w:rFonts w:ascii="Times New Roman" w:hAnsi="Times New Roman" w:cs="Times New Roman"/>
          <w:sz w:val="24"/>
          <w:szCs w:val="24"/>
        </w:rPr>
        <w:t xml:space="preserve"> 12 a 18 años, </w:t>
      </w:r>
      <w:r w:rsidR="00394B7A" w:rsidRPr="00084644">
        <w:rPr>
          <w:rFonts w:ascii="Times New Roman" w:hAnsi="Times New Roman" w:cs="Times New Roman"/>
          <w:sz w:val="24"/>
          <w:szCs w:val="24"/>
        </w:rPr>
        <w:t>17 escolares</w:t>
      </w:r>
      <w:r w:rsidRPr="00084644">
        <w:rPr>
          <w:rFonts w:ascii="Times New Roman" w:hAnsi="Times New Roman" w:cs="Times New Roman"/>
          <w:sz w:val="24"/>
          <w:szCs w:val="24"/>
        </w:rPr>
        <w:t xml:space="preserve"> </w:t>
      </w:r>
      <w:r w:rsidR="00222B59" w:rsidRPr="00084644">
        <w:rPr>
          <w:rFonts w:ascii="Times New Roman" w:hAnsi="Times New Roman" w:cs="Times New Roman"/>
          <w:sz w:val="24"/>
          <w:szCs w:val="24"/>
        </w:rPr>
        <w:t>(18</w:t>
      </w:r>
      <w:r w:rsidR="00394B7A" w:rsidRPr="00084644">
        <w:rPr>
          <w:rFonts w:ascii="Times New Roman" w:hAnsi="Times New Roman" w:cs="Times New Roman"/>
          <w:sz w:val="24"/>
          <w:szCs w:val="24"/>
        </w:rPr>
        <w:t>%) entre</w:t>
      </w:r>
      <w:r w:rsidRPr="00084644">
        <w:rPr>
          <w:rFonts w:ascii="Times New Roman" w:hAnsi="Times New Roman" w:cs="Times New Roman"/>
          <w:sz w:val="24"/>
          <w:szCs w:val="24"/>
        </w:rPr>
        <w:t xml:space="preserve"> 6 a 11 años </w:t>
      </w:r>
      <w:r w:rsidR="00971C26" w:rsidRPr="00084644">
        <w:rPr>
          <w:rFonts w:ascii="Times New Roman" w:hAnsi="Times New Roman" w:cs="Times New Roman"/>
          <w:sz w:val="24"/>
          <w:szCs w:val="24"/>
        </w:rPr>
        <w:t>y 5 lactantes</w:t>
      </w:r>
      <w:r w:rsidRPr="00084644">
        <w:rPr>
          <w:rFonts w:ascii="Times New Roman" w:hAnsi="Times New Roman" w:cs="Times New Roman"/>
          <w:sz w:val="24"/>
          <w:szCs w:val="24"/>
        </w:rPr>
        <w:t xml:space="preserve"> mayores </w:t>
      </w:r>
      <w:r w:rsidR="00296265" w:rsidRPr="00084644">
        <w:rPr>
          <w:rFonts w:ascii="Times New Roman" w:hAnsi="Times New Roman" w:cs="Times New Roman"/>
          <w:sz w:val="24"/>
          <w:szCs w:val="24"/>
        </w:rPr>
        <w:t>(5</w:t>
      </w:r>
      <w:r w:rsidR="00971C26" w:rsidRPr="00084644">
        <w:rPr>
          <w:rFonts w:ascii="Times New Roman" w:hAnsi="Times New Roman" w:cs="Times New Roman"/>
          <w:sz w:val="24"/>
          <w:szCs w:val="24"/>
        </w:rPr>
        <w:t>%) de</w:t>
      </w:r>
      <w:r w:rsidRPr="00084644">
        <w:rPr>
          <w:rFonts w:ascii="Times New Roman" w:hAnsi="Times New Roman" w:cs="Times New Roman"/>
          <w:sz w:val="24"/>
          <w:szCs w:val="24"/>
        </w:rPr>
        <w:t xml:space="preserve"> 12 y 23 meses.</w:t>
      </w:r>
    </w:p>
    <w:p w14:paraId="6BAFB597" w14:textId="0A342F9C"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mayoría de </w:t>
      </w:r>
      <w:r w:rsidR="00394B7A" w:rsidRPr="00084644">
        <w:rPr>
          <w:rFonts w:ascii="Times New Roman" w:hAnsi="Times New Roman" w:cs="Times New Roman"/>
          <w:sz w:val="24"/>
          <w:szCs w:val="24"/>
        </w:rPr>
        <w:t xml:space="preserve">la población en estudio </w:t>
      </w:r>
      <w:r w:rsidRPr="00084644">
        <w:rPr>
          <w:rFonts w:ascii="Times New Roman" w:hAnsi="Times New Roman" w:cs="Times New Roman"/>
          <w:sz w:val="24"/>
          <w:szCs w:val="24"/>
        </w:rPr>
        <w:t>provienen de la ciudad de Portoviejo, seguido por la ciudad de Manta y de Chone.</w:t>
      </w:r>
    </w:p>
    <w:p w14:paraId="65C83C01" w14:textId="7D193183"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Respecto al </w:t>
      </w:r>
      <w:proofErr w:type="spellStart"/>
      <w:r w:rsidRPr="00084644">
        <w:rPr>
          <w:rFonts w:ascii="Times New Roman" w:hAnsi="Times New Roman" w:cs="Times New Roman"/>
          <w:sz w:val="24"/>
          <w:szCs w:val="24"/>
        </w:rPr>
        <w:t>inmunofenotipo</w:t>
      </w:r>
      <w:proofErr w:type="spellEnd"/>
      <w:r w:rsidRPr="00084644">
        <w:rPr>
          <w:rFonts w:ascii="Times New Roman" w:hAnsi="Times New Roman" w:cs="Times New Roman"/>
          <w:sz w:val="24"/>
          <w:szCs w:val="24"/>
        </w:rPr>
        <w:t xml:space="preserve"> los 85 casos más frecuentes (90%) es el de leucemia </w:t>
      </w:r>
      <w:proofErr w:type="spellStart"/>
      <w:r w:rsidRPr="00084644">
        <w:rPr>
          <w:rFonts w:ascii="Times New Roman" w:hAnsi="Times New Roman" w:cs="Times New Roman"/>
          <w:sz w:val="24"/>
          <w:szCs w:val="24"/>
        </w:rPr>
        <w:t>Linfoblastica</w:t>
      </w:r>
      <w:proofErr w:type="spellEnd"/>
      <w:r w:rsidRPr="00084644">
        <w:rPr>
          <w:rFonts w:ascii="Times New Roman" w:hAnsi="Times New Roman" w:cs="Times New Roman"/>
          <w:sz w:val="24"/>
          <w:szCs w:val="24"/>
        </w:rPr>
        <w:t xml:space="preserve"> B común (LLA-B COMÚN) sin embargo, se observan 5 casos (5%) de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Pre B (LLA PRE-B) 3 (3%) casos de Leucemia </w:t>
      </w:r>
      <w:proofErr w:type="spellStart"/>
      <w:r w:rsidRPr="00084644">
        <w:rPr>
          <w:rFonts w:ascii="Times New Roman" w:hAnsi="Times New Roman" w:cs="Times New Roman"/>
          <w:sz w:val="24"/>
          <w:szCs w:val="24"/>
        </w:rPr>
        <w:t>Linfoblastica</w:t>
      </w:r>
      <w:proofErr w:type="spellEnd"/>
      <w:r w:rsidRPr="00084644">
        <w:rPr>
          <w:rFonts w:ascii="Times New Roman" w:hAnsi="Times New Roman" w:cs="Times New Roman"/>
          <w:sz w:val="24"/>
          <w:szCs w:val="24"/>
        </w:rPr>
        <w:t xml:space="preserve"> Pro B (LAL-PRO+B) y un (1%) 1 caso de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T. (LAL-T) Si relacionamos la estirpe con la edad, identificamos que el mayor número de niños pertenece al fenotipo de LLA-B COMÚN y cuantita</w:t>
      </w:r>
      <w:r w:rsidR="00971C26" w:rsidRPr="00084644">
        <w:rPr>
          <w:rFonts w:ascii="Times New Roman" w:hAnsi="Times New Roman" w:cs="Times New Roman"/>
          <w:sz w:val="24"/>
          <w:szCs w:val="24"/>
        </w:rPr>
        <w:t>tiva</w:t>
      </w:r>
      <w:r w:rsidRPr="00084644">
        <w:rPr>
          <w:rFonts w:ascii="Times New Roman" w:hAnsi="Times New Roman" w:cs="Times New Roman"/>
          <w:sz w:val="24"/>
          <w:szCs w:val="24"/>
        </w:rPr>
        <w:t>mente se presenta predominantemente en el grupo etario de 2 a 6 años  (46%), seguido del grupo adolescentes (31 %).</w:t>
      </w:r>
    </w:p>
    <w:p w14:paraId="40C31746" w14:textId="2F4BDEDE"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En cuanto al diagnóstico </w:t>
      </w:r>
      <w:proofErr w:type="spellStart"/>
      <w:r w:rsidRPr="00084644">
        <w:rPr>
          <w:rFonts w:ascii="Times New Roman" w:hAnsi="Times New Roman" w:cs="Times New Roman"/>
          <w:sz w:val="24"/>
          <w:szCs w:val="24"/>
        </w:rPr>
        <w:t>citogenético</w:t>
      </w:r>
      <w:proofErr w:type="spellEnd"/>
      <w:r w:rsidRPr="00084644">
        <w:rPr>
          <w:rFonts w:ascii="Times New Roman" w:hAnsi="Times New Roman" w:cs="Times New Roman"/>
          <w:sz w:val="24"/>
          <w:szCs w:val="24"/>
        </w:rPr>
        <w:t>,</w:t>
      </w:r>
      <w:r w:rsidR="00971C26" w:rsidRPr="00084644">
        <w:rPr>
          <w:rFonts w:ascii="Times New Roman" w:hAnsi="Times New Roman" w:cs="Times New Roman"/>
          <w:sz w:val="24"/>
          <w:szCs w:val="24"/>
        </w:rPr>
        <w:t xml:space="preserve"> </w:t>
      </w:r>
      <w:r w:rsidR="00C01C16" w:rsidRPr="00084644">
        <w:rPr>
          <w:rFonts w:ascii="Times New Roman" w:hAnsi="Times New Roman" w:cs="Times New Roman"/>
          <w:sz w:val="24"/>
          <w:szCs w:val="24"/>
        </w:rPr>
        <w:t>74 pacientes (</w:t>
      </w:r>
      <w:r w:rsidRPr="00084644">
        <w:rPr>
          <w:rFonts w:ascii="Times New Roman" w:hAnsi="Times New Roman" w:cs="Times New Roman"/>
          <w:sz w:val="24"/>
          <w:szCs w:val="24"/>
        </w:rPr>
        <w:t>79</w:t>
      </w:r>
      <w:r w:rsidR="00C01C16" w:rsidRPr="00084644">
        <w:rPr>
          <w:rFonts w:ascii="Times New Roman" w:hAnsi="Times New Roman" w:cs="Times New Roman"/>
          <w:sz w:val="24"/>
          <w:szCs w:val="24"/>
        </w:rPr>
        <w:t xml:space="preserve">%) </w:t>
      </w:r>
      <w:proofErr w:type="gramStart"/>
      <w:r w:rsidR="00971C26" w:rsidRPr="00084644">
        <w:rPr>
          <w:rFonts w:ascii="Times New Roman" w:hAnsi="Times New Roman" w:cs="Times New Roman"/>
          <w:sz w:val="24"/>
          <w:szCs w:val="24"/>
        </w:rPr>
        <w:t>presentaron</w:t>
      </w:r>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Diploidia</w:t>
      </w:r>
      <w:proofErr w:type="spellEnd"/>
      <w:proofErr w:type="gramEnd"/>
      <w:r w:rsidRPr="00084644">
        <w:rPr>
          <w:rFonts w:ascii="Times New Roman" w:hAnsi="Times New Roman" w:cs="Times New Roman"/>
          <w:sz w:val="24"/>
          <w:szCs w:val="24"/>
        </w:rPr>
        <w:t xml:space="preserve">, </w:t>
      </w:r>
      <w:r w:rsidR="00C01C16" w:rsidRPr="00084644">
        <w:rPr>
          <w:rFonts w:ascii="Times New Roman" w:hAnsi="Times New Roman" w:cs="Times New Roman"/>
          <w:sz w:val="24"/>
          <w:szCs w:val="24"/>
        </w:rPr>
        <w:t xml:space="preserve">7 </w:t>
      </w:r>
      <w:r w:rsidR="00971C26" w:rsidRPr="00084644">
        <w:rPr>
          <w:rFonts w:ascii="Times New Roman" w:hAnsi="Times New Roman" w:cs="Times New Roman"/>
          <w:sz w:val="24"/>
          <w:szCs w:val="24"/>
        </w:rPr>
        <w:t xml:space="preserve">pacientes </w:t>
      </w:r>
      <w:r w:rsidR="003D1074" w:rsidRPr="00084644">
        <w:rPr>
          <w:rFonts w:ascii="Times New Roman" w:hAnsi="Times New Roman" w:cs="Times New Roman"/>
          <w:sz w:val="24"/>
          <w:szCs w:val="24"/>
        </w:rPr>
        <w:t>(</w:t>
      </w:r>
      <w:r w:rsidRPr="00084644">
        <w:rPr>
          <w:rFonts w:ascii="Times New Roman" w:hAnsi="Times New Roman" w:cs="Times New Roman"/>
          <w:sz w:val="24"/>
          <w:szCs w:val="24"/>
        </w:rPr>
        <w:t xml:space="preserve">8% </w:t>
      </w:r>
      <w:r w:rsidR="003D1074" w:rsidRPr="00084644">
        <w:rPr>
          <w:rFonts w:ascii="Times New Roman" w:hAnsi="Times New Roman" w:cs="Times New Roman"/>
          <w:sz w:val="24"/>
          <w:szCs w:val="24"/>
        </w:rPr>
        <w:t xml:space="preserve">) representan a </w:t>
      </w:r>
      <w:proofErr w:type="spellStart"/>
      <w:r w:rsidRPr="00084644">
        <w:rPr>
          <w:rFonts w:ascii="Times New Roman" w:hAnsi="Times New Roman" w:cs="Times New Roman"/>
          <w:sz w:val="24"/>
          <w:szCs w:val="24"/>
        </w:rPr>
        <w:t>Hiperdiploidia</w:t>
      </w:r>
      <w:proofErr w:type="spellEnd"/>
      <w:r w:rsidRPr="00084644">
        <w:rPr>
          <w:rFonts w:ascii="Times New Roman" w:hAnsi="Times New Roman" w:cs="Times New Roman"/>
          <w:sz w:val="24"/>
          <w:szCs w:val="24"/>
        </w:rPr>
        <w:t xml:space="preserve"> alta, </w:t>
      </w:r>
      <w:r w:rsidR="003D1074" w:rsidRPr="00084644">
        <w:rPr>
          <w:rFonts w:ascii="Times New Roman" w:hAnsi="Times New Roman" w:cs="Times New Roman"/>
          <w:sz w:val="24"/>
          <w:szCs w:val="24"/>
        </w:rPr>
        <w:t xml:space="preserve"> 5 (</w:t>
      </w:r>
      <w:r w:rsidRPr="00084644">
        <w:rPr>
          <w:rFonts w:ascii="Times New Roman" w:hAnsi="Times New Roman" w:cs="Times New Roman"/>
          <w:sz w:val="24"/>
          <w:szCs w:val="24"/>
        </w:rPr>
        <w:t>5%</w:t>
      </w:r>
      <w:r w:rsidR="003D1074" w:rsidRPr="00084644">
        <w:rPr>
          <w:rFonts w:ascii="Times New Roman" w:hAnsi="Times New Roman" w:cs="Times New Roman"/>
          <w:sz w:val="24"/>
          <w:szCs w:val="24"/>
        </w:rPr>
        <w:t>)</w:t>
      </w:r>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hiperdiploidia</w:t>
      </w:r>
      <w:proofErr w:type="spellEnd"/>
      <w:r w:rsidRPr="00084644">
        <w:rPr>
          <w:rFonts w:ascii="Times New Roman" w:hAnsi="Times New Roman" w:cs="Times New Roman"/>
          <w:sz w:val="24"/>
          <w:szCs w:val="24"/>
        </w:rPr>
        <w:t xml:space="preserve"> baja, </w:t>
      </w:r>
      <w:r w:rsidR="003D1074" w:rsidRPr="00084644">
        <w:rPr>
          <w:rFonts w:ascii="Times New Roman" w:hAnsi="Times New Roman" w:cs="Times New Roman"/>
          <w:sz w:val="24"/>
          <w:szCs w:val="24"/>
        </w:rPr>
        <w:t>5 (</w:t>
      </w:r>
      <w:r w:rsidRPr="00084644">
        <w:rPr>
          <w:rFonts w:ascii="Times New Roman" w:hAnsi="Times New Roman" w:cs="Times New Roman"/>
          <w:sz w:val="24"/>
          <w:szCs w:val="24"/>
        </w:rPr>
        <w:t>5%</w:t>
      </w:r>
      <w:r w:rsidR="003D1074" w:rsidRPr="00084644">
        <w:rPr>
          <w:rFonts w:ascii="Times New Roman" w:hAnsi="Times New Roman" w:cs="Times New Roman"/>
          <w:sz w:val="24"/>
          <w:szCs w:val="24"/>
        </w:rPr>
        <w:t>)</w:t>
      </w:r>
      <w:r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hipodiploida</w:t>
      </w:r>
      <w:proofErr w:type="spellEnd"/>
      <w:r w:rsidRPr="00084644">
        <w:rPr>
          <w:rFonts w:ascii="Times New Roman" w:hAnsi="Times New Roman" w:cs="Times New Roman"/>
          <w:sz w:val="24"/>
          <w:szCs w:val="24"/>
        </w:rPr>
        <w:t xml:space="preserve"> , </w:t>
      </w:r>
      <w:r w:rsidR="003D1074" w:rsidRPr="00084644">
        <w:rPr>
          <w:rFonts w:ascii="Times New Roman" w:hAnsi="Times New Roman" w:cs="Times New Roman"/>
          <w:sz w:val="24"/>
          <w:szCs w:val="24"/>
        </w:rPr>
        <w:t>2 (</w:t>
      </w:r>
      <w:r w:rsidRPr="00084644">
        <w:rPr>
          <w:rFonts w:ascii="Times New Roman" w:hAnsi="Times New Roman" w:cs="Times New Roman"/>
          <w:sz w:val="24"/>
          <w:szCs w:val="24"/>
        </w:rPr>
        <w:t>2%</w:t>
      </w:r>
      <w:r w:rsidR="003D1074" w:rsidRPr="00084644">
        <w:rPr>
          <w:rFonts w:ascii="Times New Roman" w:hAnsi="Times New Roman" w:cs="Times New Roman"/>
          <w:sz w:val="24"/>
          <w:szCs w:val="24"/>
        </w:rPr>
        <w:t>)</w:t>
      </w:r>
      <w:r w:rsidRPr="00084644">
        <w:rPr>
          <w:rFonts w:ascii="Times New Roman" w:hAnsi="Times New Roman" w:cs="Times New Roman"/>
          <w:sz w:val="24"/>
          <w:szCs w:val="24"/>
        </w:rPr>
        <w:t xml:space="preserve"> casi </w:t>
      </w:r>
      <w:proofErr w:type="spellStart"/>
      <w:r w:rsidRPr="00084644">
        <w:rPr>
          <w:rFonts w:ascii="Times New Roman" w:hAnsi="Times New Roman" w:cs="Times New Roman"/>
          <w:sz w:val="24"/>
          <w:szCs w:val="24"/>
        </w:rPr>
        <w:t>tetraploidia</w:t>
      </w:r>
      <w:proofErr w:type="spellEnd"/>
      <w:r w:rsidRPr="00084644">
        <w:rPr>
          <w:rFonts w:ascii="Times New Roman" w:hAnsi="Times New Roman" w:cs="Times New Roman"/>
          <w:sz w:val="24"/>
          <w:szCs w:val="24"/>
        </w:rPr>
        <w:t xml:space="preserve"> y </w:t>
      </w:r>
      <w:r w:rsidR="003D1074" w:rsidRPr="00084644">
        <w:rPr>
          <w:rFonts w:ascii="Times New Roman" w:hAnsi="Times New Roman" w:cs="Times New Roman"/>
          <w:sz w:val="24"/>
          <w:szCs w:val="24"/>
        </w:rPr>
        <w:t>1 (</w:t>
      </w:r>
      <w:r w:rsidRPr="00084644">
        <w:rPr>
          <w:rFonts w:ascii="Times New Roman" w:hAnsi="Times New Roman" w:cs="Times New Roman"/>
          <w:sz w:val="24"/>
          <w:szCs w:val="24"/>
        </w:rPr>
        <w:t>1%</w:t>
      </w:r>
      <w:r w:rsidR="003D1074" w:rsidRPr="00084644">
        <w:rPr>
          <w:rFonts w:ascii="Times New Roman" w:hAnsi="Times New Roman" w:cs="Times New Roman"/>
          <w:sz w:val="24"/>
          <w:szCs w:val="24"/>
        </w:rPr>
        <w:t>)</w:t>
      </w:r>
      <w:r w:rsidRPr="00084644">
        <w:rPr>
          <w:rFonts w:ascii="Times New Roman" w:hAnsi="Times New Roman" w:cs="Times New Roman"/>
          <w:sz w:val="24"/>
          <w:szCs w:val="24"/>
        </w:rPr>
        <w:t xml:space="preserve"> baja </w:t>
      </w:r>
      <w:proofErr w:type="spellStart"/>
      <w:r w:rsidRPr="00084644">
        <w:rPr>
          <w:rFonts w:ascii="Times New Roman" w:hAnsi="Times New Roman" w:cs="Times New Roman"/>
          <w:sz w:val="24"/>
          <w:szCs w:val="24"/>
        </w:rPr>
        <w:t>hipodiploidia</w:t>
      </w:r>
      <w:proofErr w:type="spellEnd"/>
      <w:r w:rsidRPr="00084644">
        <w:rPr>
          <w:rFonts w:ascii="Times New Roman" w:hAnsi="Times New Roman" w:cs="Times New Roman"/>
          <w:sz w:val="24"/>
          <w:szCs w:val="24"/>
        </w:rPr>
        <w:t>.</w:t>
      </w:r>
    </w:p>
    <w:p w14:paraId="40E73667" w14:textId="137DEFE4"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Al realizar el estudio de biología molecular revela que</w:t>
      </w:r>
      <w:r w:rsidR="00022735" w:rsidRPr="00084644">
        <w:rPr>
          <w:rFonts w:ascii="Times New Roman" w:hAnsi="Times New Roman" w:cs="Times New Roman"/>
          <w:sz w:val="24"/>
          <w:szCs w:val="24"/>
        </w:rPr>
        <w:t>,</w:t>
      </w:r>
      <w:r w:rsidRPr="00084644">
        <w:rPr>
          <w:rFonts w:ascii="Times New Roman" w:hAnsi="Times New Roman" w:cs="Times New Roman"/>
          <w:sz w:val="24"/>
          <w:szCs w:val="24"/>
        </w:rPr>
        <w:t xml:space="preserve"> 88 pacientes</w:t>
      </w:r>
      <w:r w:rsidR="00022735" w:rsidRPr="00084644">
        <w:rPr>
          <w:rFonts w:ascii="Times New Roman" w:hAnsi="Times New Roman" w:cs="Times New Roman"/>
          <w:sz w:val="24"/>
          <w:szCs w:val="24"/>
        </w:rPr>
        <w:t xml:space="preserve"> (94%)</w:t>
      </w:r>
      <w:r w:rsidRPr="00084644">
        <w:rPr>
          <w:rFonts w:ascii="Times New Roman" w:hAnsi="Times New Roman" w:cs="Times New Roman"/>
          <w:sz w:val="24"/>
          <w:szCs w:val="24"/>
        </w:rPr>
        <w:t xml:space="preserve"> no presentaron </w:t>
      </w:r>
      <w:r w:rsidR="00971C26" w:rsidRPr="00084644">
        <w:rPr>
          <w:rFonts w:ascii="Times New Roman" w:hAnsi="Times New Roman" w:cs="Times New Roman"/>
          <w:sz w:val="24"/>
          <w:szCs w:val="24"/>
        </w:rPr>
        <w:t>reordenamientos moleculares</w:t>
      </w:r>
      <w:r w:rsidRPr="00084644">
        <w:rPr>
          <w:rFonts w:ascii="Times New Roman" w:hAnsi="Times New Roman" w:cs="Times New Roman"/>
          <w:sz w:val="24"/>
          <w:szCs w:val="24"/>
        </w:rPr>
        <w:t>, 4 pacientes</w:t>
      </w:r>
      <w:r w:rsidR="00022735" w:rsidRPr="00084644">
        <w:rPr>
          <w:rFonts w:ascii="Times New Roman" w:hAnsi="Times New Roman" w:cs="Times New Roman"/>
          <w:sz w:val="24"/>
          <w:szCs w:val="24"/>
        </w:rPr>
        <w:t xml:space="preserve"> (4%)</w:t>
      </w:r>
      <w:r w:rsidRPr="00084644">
        <w:rPr>
          <w:rFonts w:ascii="Times New Roman" w:hAnsi="Times New Roman" w:cs="Times New Roman"/>
          <w:sz w:val="24"/>
          <w:szCs w:val="24"/>
        </w:rPr>
        <w:t xml:space="preserve"> presentaron alteraciones moleculares de buen pronóstico</w:t>
      </w:r>
      <w:r w:rsidR="00022735" w:rsidRPr="00084644">
        <w:rPr>
          <w:rFonts w:ascii="Times New Roman" w:hAnsi="Times New Roman" w:cs="Times New Roman"/>
          <w:sz w:val="24"/>
          <w:szCs w:val="24"/>
        </w:rPr>
        <w:t xml:space="preserve"> </w:t>
      </w:r>
      <w:r w:rsidRPr="00084644">
        <w:rPr>
          <w:rFonts w:ascii="Times New Roman" w:hAnsi="Times New Roman" w:cs="Times New Roman"/>
          <w:sz w:val="24"/>
          <w:szCs w:val="24"/>
        </w:rPr>
        <w:t>y 2 pacientes</w:t>
      </w:r>
      <w:r w:rsidR="00022735" w:rsidRPr="00084644">
        <w:rPr>
          <w:rFonts w:ascii="Times New Roman" w:hAnsi="Times New Roman" w:cs="Times New Roman"/>
          <w:sz w:val="24"/>
          <w:szCs w:val="24"/>
        </w:rPr>
        <w:t xml:space="preserve"> (2</w:t>
      </w:r>
      <w:r w:rsidR="00971C26" w:rsidRPr="00084644">
        <w:rPr>
          <w:rFonts w:ascii="Times New Roman" w:hAnsi="Times New Roman" w:cs="Times New Roman"/>
          <w:sz w:val="24"/>
          <w:szCs w:val="24"/>
        </w:rPr>
        <w:t>%) con</w:t>
      </w:r>
      <w:r w:rsidRPr="00084644">
        <w:rPr>
          <w:rFonts w:ascii="Times New Roman" w:hAnsi="Times New Roman" w:cs="Times New Roman"/>
          <w:sz w:val="24"/>
          <w:szCs w:val="24"/>
        </w:rPr>
        <w:t xml:space="preserve"> alteraciones moleculares de mal </w:t>
      </w:r>
      <w:r w:rsidR="00022735" w:rsidRPr="00084644">
        <w:rPr>
          <w:rFonts w:ascii="Times New Roman" w:hAnsi="Times New Roman" w:cs="Times New Roman"/>
          <w:sz w:val="24"/>
          <w:szCs w:val="24"/>
        </w:rPr>
        <w:t>pronóstico.</w:t>
      </w:r>
    </w:p>
    <w:p w14:paraId="4DE7D180" w14:textId="0A8B51D4"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primera evaluación que se realiza en la fase de inducción de la guía es la respuesta a los corticoides en el día +8 de la terapia día en la que </w:t>
      </w:r>
      <w:r w:rsidR="006167FC" w:rsidRPr="00084644">
        <w:rPr>
          <w:rFonts w:ascii="Times New Roman" w:hAnsi="Times New Roman" w:cs="Times New Roman"/>
          <w:sz w:val="24"/>
          <w:szCs w:val="24"/>
        </w:rPr>
        <w:t>88</w:t>
      </w:r>
      <w:r w:rsidRPr="00084644">
        <w:rPr>
          <w:rFonts w:ascii="Times New Roman" w:hAnsi="Times New Roman" w:cs="Times New Roman"/>
          <w:sz w:val="24"/>
          <w:szCs w:val="24"/>
        </w:rPr>
        <w:t xml:space="preserve"> pacientes</w:t>
      </w:r>
      <w:r w:rsidR="006167FC" w:rsidRPr="00084644">
        <w:rPr>
          <w:rFonts w:ascii="Times New Roman" w:hAnsi="Times New Roman" w:cs="Times New Roman"/>
          <w:sz w:val="24"/>
          <w:szCs w:val="24"/>
        </w:rPr>
        <w:t xml:space="preserve"> (94%) </w:t>
      </w:r>
      <w:r w:rsidRPr="00084644">
        <w:rPr>
          <w:rFonts w:ascii="Times New Roman" w:hAnsi="Times New Roman" w:cs="Times New Roman"/>
          <w:sz w:val="24"/>
          <w:szCs w:val="24"/>
        </w:rPr>
        <w:t xml:space="preserve"> tienen una buena respuesta a los esteroides (menos de 1000 </w:t>
      </w:r>
      <w:proofErr w:type="spellStart"/>
      <w:r w:rsidRPr="00084644">
        <w:rPr>
          <w:rFonts w:ascii="Times New Roman" w:hAnsi="Times New Roman" w:cs="Times New Roman"/>
          <w:sz w:val="24"/>
          <w:szCs w:val="24"/>
        </w:rPr>
        <w:t>blastos</w:t>
      </w:r>
      <w:proofErr w:type="spellEnd"/>
      <w:r w:rsidRPr="00084644">
        <w:rPr>
          <w:rFonts w:ascii="Times New Roman" w:hAnsi="Times New Roman" w:cs="Times New Roman"/>
          <w:sz w:val="24"/>
          <w:szCs w:val="24"/>
        </w:rPr>
        <w:t xml:space="preserve"> en sangre periférica); la segunda evaluación es la enfermedad mínima residual ( EMR) en del día 15 a través de la </w:t>
      </w:r>
      <w:proofErr w:type="spellStart"/>
      <w:r w:rsidRPr="00084644">
        <w:rPr>
          <w:rFonts w:ascii="Times New Roman" w:hAnsi="Times New Roman" w:cs="Times New Roman"/>
          <w:sz w:val="24"/>
          <w:szCs w:val="24"/>
        </w:rPr>
        <w:t>citometría</w:t>
      </w:r>
      <w:proofErr w:type="spellEnd"/>
      <w:r w:rsidRPr="00084644">
        <w:rPr>
          <w:rFonts w:ascii="Times New Roman" w:hAnsi="Times New Roman" w:cs="Times New Roman"/>
          <w:sz w:val="24"/>
          <w:szCs w:val="24"/>
        </w:rPr>
        <w:t xml:space="preserve"> de flujo en este estudio </w:t>
      </w:r>
      <w:r w:rsidR="004E314F" w:rsidRPr="00084644">
        <w:rPr>
          <w:rFonts w:ascii="Times New Roman" w:hAnsi="Times New Roman" w:cs="Times New Roman"/>
          <w:sz w:val="24"/>
          <w:szCs w:val="24"/>
        </w:rPr>
        <w:t>64 pacientes</w:t>
      </w:r>
      <w:r w:rsidRPr="00084644">
        <w:rPr>
          <w:rFonts w:ascii="Times New Roman" w:hAnsi="Times New Roman" w:cs="Times New Roman"/>
          <w:sz w:val="24"/>
          <w:szCs w:val="24"/>
        </w:rPr>
        <w:t xml:space="preserve"> </w:t>
      </w:r>
      <w:r w:rsidR="004E314F" w:rsidRPr="00084644">
        <w:rPr>
          <w:rFonts w:ascii="Times New Roman" w:hAnsi="Times New Roman" w:cs="Times New Roman"/>
          <w:sz w:val="24"/>
          <w:szCs w:val="24"/>
        </w:rPr>
        <w:t>(</w:t>
      </w:r>
      <w:r w:rsidRPr="00084644">
        <w:rPr>
          <w:rFonts w:ascii="Times New Roman" w:hAnsi="Times New Roman" w:cs="Times New Roman"/>
          <w:sz w:val="24"/>
          <w:szCs w:val="24"/>
        </w:rPr>
        <w:t>68%</w:t>
      </w:r>
      <w:r w:rsidR="004E314F" w:rsidRPr="00084644">
        <w:rPr>
          <w:rFonts w:ascii="Times New Roman" w:hAnsi="Times New Roman" w:cs="Times New Roman"/>
          <w:sz w:val="24"/>
          <w:szCs w:val="24"/>
        </w:rPr>
        <w:t>)</w:t>
      </w:r>
      <w:r w:rsidRPr="00084644">
        <w:rPr>
          <w:rFonts w:ascii="Times New Roman" w:hAnsi="Times New Roman" w:cs="Times New Roman"/>
          <w:sz w:val="24"/>
          <w:szCs w:val="24"/>
        </w:rPr>
        <w:t xml:space="preserve"> alcanzaron la remisión completa (&lt; 0,01%), </w:t>
      </w:r>
      <w:r w:rsidR="004E314F" w:rsidRPr="00084644">
        <w:rPr>
          <w:rFonts w:ascii="Times New Roman" w:hAnsi="Times New Roman" w:cs="Times New Roman"/>
          <w:sz w:val="24"/>
          <w:szCs w:val="24"/>
        </w:rPr>
        <w:t xml:space="preserve"> 18 (</w:t>
      </w:r>
      <w:r w:rsidRPr="00084644">
        <w:rPr>
          <w:rFonts w:ascii="Times New Roman" w:hAnsi="Times New Roman" w:cs="Times New Roman"/>
          <w:sz w:val="24"/>
          <w:szCs w:val="24"/>
        </w:rPr>
        <w:t>19%</w:t>
      </w:r>
      <w:r w:rsidR="004E314F" w:rsidRPr="00084644">
        <w:rPr>
          <w:rFonts w:ascii="Times New Roman" w:hAnsi="Times New Roman" w:cs="Times New Roman"/>
          <w:sz w:val="24"/>
          <w:szCs w:val="24"/>
        </w:rPr>
        <w:t>)</w:t>
      </w:r>
      <w:r w:rsidRPr="00084644">
        <w:rPr>
          <w:rFonts w:ascii="Times New Roman" w:hAnsi="Times New Roman" w:cs="Times New Roman"/>
          <w:sz w:val="24"/>
          <w:szCs w:val="24"/>
        </w:rPr>
        <w:t xml:space="preserve"> no remisión (0,01 – 10) y </w:t>
      </w:r>
      <w:r w:rsidR="004E314F" w:rsidRPr="00084644">
        <w:rPr>
          <w:rFonts w:ascii="Times New Roman" w:hAnsi="Times New Roman" w:cs="Times New Roman"/>
          <w:sz w:val="24"/>
          <w:szCs w:val="24"/>
        </w:rPr>
        <w:t>12 pacientes (</w:t>
      </w:r>
      <w:r w:rsidRPr="00084644">
        <w:rPr>
          <w:rFonts w:ascii="Times New Roman" w:hAnsi="Times New Roman" w:cs="Times New Roman"/>
          <w:sz w:val="24"/>
          <w:szCs w:val="24"/>
        </w:rPr>
        <w:t>13%</w:t>
      </w:r>
      <w:r w:rsidR="004E314F" w:rsidRPr="00084644">
        <w:rPr>
          <w:rFonts w:ascii="Times New Roman" w:hAnsi="Times New Roman" w:cs="Times New Roman"/>
          <w:sz w:val="24"/>
          <w:szCs w:val="24"/>
        </w:rPr>
        <w:t>) con</w:t>
      </w:r>
      <w:r w:rsidRPr="00084644">
        <w:rPr>
          <w:rFonts w:ascii="Times New Roman" w:hAnsi="Times New Roman" w:cs="Times New Roman"/>
          <w:sz w:val="24"/>
          <w:szCs w:val="24"/>
        </w:rPr>
        <w:t xml:space="preserve"> mala respuesta (&gt; 10).</w:t>
      </w:r>
    </w:p>
    <w:p w14:paraId="6E5ECE52" w14:textId="76E13162" w:rsidR="0096302B" w:rsidRPr="00084644" w:rsidRDefault="00901A88" w:rsidP="00084644">
      <w:pPr>
        <w:spacing w:before="240" w:after="240" w:line="360" w:lineRule="auto"/>
        <w:jc w:val="both"/>
        <w:rPr>
          <w:rFonts w:ascii="Times New Roman" w:hAnsi="Times New Roman" w:cs="Times New Roman"/>
          <w:bCs/>
          <w:sz w:val="24"/>
          <w:szCs w:val="24"/>
        </w:rPr>
      </w:pPr>
      <w:r w:rsidRPr="00084644">
        <w:rPr>
          <w:rFonts w:ascii="Times New Roman" w:hAnsi="Times New Roman" w:cs="Times New Roman"/>
          <w:bCs/>
          <w:sz w:val="24"/>
          <w:szCs w:val="24"/>
        </w:rPr>
        <w:t xml:space="preserve">Con la evaluación precedente y juntos con los restantes datos biológicos sumados a las evidencias clínicas como la edad, numero de leucocitos al </w:t>
      </w:r>
      <w:r w:rsidR="00997C8B" w:rsidRPr="00084644">
        <w:rPr>
          <w:rFonts w:ascii="Times New Roman" w:hAnsi="Times New Roman" w:cs="Times New Roman"/>
          <w:bCs/>
          <w:sz w:val="24"/>
          <w:szCs w:val="24"/>
        </w:rPr>
        <w:t>diagnóstico</w:t>
      </w:r>
      <w:r w:rsidRPr="00084644">
        <w:rPr>
          <w:rFonts w:ascii="Times New Roman" w:hAnsi="Times New Roman" w:cs="Times New Roman"/>
          <w:bCs/>
          <w:sz w:val="24"/>
          <w:szCs w:val="24"/>
        </w:rPr>
        <w:t xml:space="preserve"> </w:t>
      </w:r>
      <w:r w:rsidR="00997C8B" w:rsidRPr="00084644">
        <w:rPr>
          <w:rFonts w:ascii="Times New Roman" w:hAnsi="Times New Roman" w:cs="Times New Roman"/>
          <w:bCs/>
          <w:sz w:val="24"/>
          <w:szCs w:val="24"/>
        </w:rPr>
        <w:t>s</w:t>
      </w:r>
      <w:r w:rsidRPr="00084644">
        <w:rPr>
          <w:rFonts w:ascii="Times New Roman" w:hAnsi="Times New Roman" w:cs="Times New Roman"/>
          <w:bCs/>
          <w:sz w:val="24"/>
          <w:szCs w:val="24"/>
        </w:rPr>
        <w:t xml:space="preserve">e logra </w:t>
      </w:r>
      <w:r w:rsidR="00997C8B" w:rsidRPr="00084644">
        <w:rPr>
          <w:rFonts w:ascii="Times New Roman" w:hAnsi="Times New Roman" w:cs="Times New Roman"/>
          <w:bCs/>
          <w:sz w:val="24"/>
          <w:szCs w:val="24"/>
        </w:rPr>
        <w:t>estratificar a</w:t>
      </w:r>
      <w:r w:rsidRPr="00084644">
        <w:rPr>
          <w:rFonts w:ascii="Times New Roman" w:hAnsi="Times New Roman" w:cs="Times New Roman"/>
          <w:bCs/>
          <w:sz w:val="24"/>
          <w:szCs w:val="24"/>
        </w:rPr>
        <w:t xml:space="preserve"> los infantes en grupo de riesgos obteniendo la siguiente división. Riesgo estándar 1 paciente</w:t>
      </w:r>
      <w:r w:rsidR="00997C8B" w:rsidRPr="00084644">
        <w:rPr>
          <w:rFonts w:ascii="Times New Roman" w:hAnsi="Times New Roman" w:cs="Times New Roman"/>
          <w:bCs/>
          <w:sz w:val="24"/>
          <w:szCs w:val="24"/>
        </w:rPr>
        <w:t xml:space="preserve"> (1%)</w:t>
      </w:r>
      <w:r w:rsidRPr="00084644">
        <w:rPr>
          <w:rFonts w:ascii="Times New Roman" w:hAnsi="Times New Roman" w:cs="Times New Roman"/>
          <w:bCs/>
          <w:sz w:val="24"/>
          <w:szCs w:val="24"/>
        </w:rPr>
        <w:t>, Riesgo intermedio 75 pacientes</w:t>
      </w:r>
      <w:r w:rsidR="00997C8B" w:rsidRPr="00084644">
        <w:rPr>
          <w:rFonts w:ascii="Times New Roman" w:hAnsi="Times New Roman" w:cs="Times New Roman"/>
          <w:bCs/>
          <w:sz w:val="24"/>
          <w:szCs w:val="24"/>
        </w:rPr>
        <w:t xml:space="preserve"> (80%)</w:t>
      </w:r>
      <w:r w:rsidRPr="00084644">
        <w:rPr>
          <w:rFonts w:ascii="Times New Roman" w:hAnsi="Times New Roman" w:cs="Times New Roman"/>
          <w:bCs/>
          <w:sz w:val="24"/>
          <w:szCs w:val="24"/>
        </w:rPr>
        <w:t xml:space="preserve">, </w:t>
      </w:r>
      <w:r w:rsidR="00997C8B" w:rsidRPr="00084644">
        <w:rPr>
          <w:rFonts w:ascii="Times New Roman" w:hAnsi="Times New Roman" w:cs="Times New Roman"/>
          <w:bCs/>
          <w:sz w:val="24"/>
          <w:szCs w:val="24"/>
        </w:rPr>
        <w:t>y riesgo</w:t>
      </w:r>
      <w:r w:rsidRPr="00084644">
        <w:rPr>
          <w:rFonts w:ascii="Times New Roman" w:hAnsi="Times New Roman" w:cs="Times New Roman"/>
          <w:bCs/>
          <w:sz w:val="24"/>
          <w:szCs w:val="24"/>
        </w:rPr>
        <w:t xml:space="preserve"> alto 18 </w:t>
      </w:r>
      <w:r w:rsidR="00997C8B" w:rsidRPr="00084644">
        <w:rPr>
          <w:rFonts w:ascii="Times New Roman" w:hAnsi="Times New Roman" w:cs="Times New Roman"/>
          <w:bCs/>
          <w:sz w:val="24"/>
          <w:szCs w:val="24"/>
        </w:rPr>
        <w:t>pacientes (19%).</w:t>
      </w:r>
    </w:p>
    <w:p w14:paraId="5736686B" w14:textId="0F783A71" w:rsidR="0096302B" w:rsidRPr="00084644" w:rsidRDefault="00FC1403"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La última</w:t>
      </w:r>
      <w:r w:rsidR="00901A88" w:rsidRPr="00084644">
        <w:rPr>
          <w:rFonts w:ascii="Times New Roman" w:hAnsi="Times New Roman" w:cs="Times New Roman"/>
          <w:sz w:val="24"/>
          <w:szCs w:val="24"/>
        </w:rPr>
        <w:t xml:space="preserve"> y </w:t>
      </w:r>
      <w:r w:rsidRPr="00084644">
        <w:rPr>
          <w:rFonts w:ascii="Times New Roman" w:hAnsi="Times New Roman" w:cs="Times New Roman"/>
          <w:sz w:val="24"/>
          <w:szCs w:val="24"/>
        </w:rPr>
        <w:t>más</w:t>
      </w:r>
      <w:r w:rsidR="00901A88" w:rsidRPr="00084644">
        <w:rPr>
          <w:rFonts w:ascii="Times New Roman" w:hAnsi="Times New Roman" w:cs="Times New Roman"/>
          <w:sz w:val="24"/>
          <w:szCs w:val="24"/>
        </w:rPr>
        <w:t xml:space="preserve"> importante evaluación de la respuesta al tratamiento se realiza en el </w:t>
      </w:r>
      <w:r w:rsidRPr="00084644">
        <w:rPr>
          <w:rFonts w:ascii="Times New Roman" w:hAnsi="Times New Roman" w:cs="Times New Roman"/>
          <w:sz w:val="24"/>
          <w:szCs w:val="24"/>
        </w:rPr>
        <w:t>día</w:t>
      </w:r>
      <w:r w:rsidR="00901A88" w:rsidRPr="00084644">
        <w:rPr>
          <w:rFonts w:ascii="Times New Roman" w:hAnsi="Times New Roman" w:cs="Times New Roman"/>
          <w:sz w:val="24"/>
          <w:szCs w:val="24"/>
        </w:rPr>
        <w:t xml:space="preserve"> + </w:t>
      </w:r>
      <w:r w:rsidR="002713A5" w:rsidRPr="00084644">
        <w:rPr>
          <w:rFonts w:ascii="Times New Roman" w:hAnsi="Times New Roman" w:cs="Times New Roman"/>
          <w:sz w:val="24"/>
          <w:szCs w:val="24"/>
        </w:rPr>
        <w:t>33 a</w:t>
      </w:r>
      <w:r w:rsidR="00901A88" w:rsidRPr="00084644">
        <w:rPr>
          <w:rFonts w:ascii="Times New Roman" w:hAnsi="Times New Roman" w:cs="Times New Roman"/>
          <w:sz w:val="24"/>
          <w:szCs w:val="24"/>
        </w:rPr>
        <w:t xml:space="preserve"> través de la enfermedad mínima residual es fundamental este resultado en el devenir terapéutico y pronostico del paciente, los resultados revelan</w:t>
      </w:r>
      <w:r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t xml:space="preserve">que a este día excluyendo los 7 </w:t>
      </w:r>
      <w:proofErr w:type="spellStart"/>
      <w:r w:rsidR="00901A88" w:rsidRPr="00084644">
        <w:rPr>
          <w:rFonts w:ascii="Times New Roman" w:hAnsi="Times New Roman" w:cs="Times New Roman"/>
          <w:sz w:val="24"/>
          <w:szCs w:val="24"/>
        </w:rPr>
        <w:t>exitus</w:t>
      </w:r>
      <w:proofErr w:type="spellEnd"/>
      <w:r w:rsidR="00901A88"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l</w:t>
      </w:r>
      <w:r w:rsidR="00901A88" w:rsidRPr="00084644">
        <w:rPr>
          <w:rFonts w:ascii="Times New Roman" w:hAnsi="Times New Roman" w:cs="Times New Roman"/>
          <w:sz w:val="24"/>
          <w:szCs w:val="24"/>
        </w:rPr>
        <w:t>etalis</w:t>
      </w:r>
      <w:proofErr w:type="spellEnd"/>
      <w:r w:rsidR="00901A88"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lastRenderedPageBreak/>
        <w:t xml:space="preserve">acontecidos en este primer mes llegaron 87 casos, </w:t>
      </w:r>
      <w:r w:rsidRPr="00084644">
        <w:rPr>
          <w:rFonts w:ascii="Times New Roman" w:hAnsi="Times New Roman" w:cs="Times New Roman"/>
          <w:sz w:val="24"/>
          <w:szCs w:val="24"/>
        </w:rPr>
        <w:t>l</w:t>
      </w:r>
      <w:r w:rsidR="00901A88" w:rsidRPr="00084644">
        <w:rPr>
          <w:rFonts w:ascii="Times New Roman" w:hAnsi="Times New Roman" w:cs="Times New Roman"/>
          <w:sz w:val="24"/>
          <w:szCs w:val="24"/>
        </w:rPr>
        <w:t xml:space="preserve">os de los </w:t>
      </w:r>
      <w:r w:rsidR="002713A5" w:rsidRPr="00084644">
        <w:rPr>
          <w:rFonts w:ascii="Times New Roman" w:hAnsi="Times New Roman" w:cs="Times New Roman"/>
          <w:sz w:val="24"/>
          <w:szCs w:val="24"/>
        </w:rPr>
        <w:t>cuales 82</w:t>
      </w:r>
      <w:r w:rsidR="00901A88" w:rsidRPr="00084644">
        <w:rPr>
          <w:rFonts w:ascii="Times New Roman" w:hAnsi="Times New Roman" w:cs="Times New Roman"/>
          <w:sz w:val="24"/>
          <w:szCs w:val="24"/>
        </w:rPr>
        <w:t xml:space="preserve"> niños</w:t>
      </w:r>
      <w:r w:rsidRPr="00084644">
        <w:rPr>
          <w:rFonts w:ascii="Times New Roman" w:hAnsi="Times New Roman" w:cs="Times New Roman"/>
          <w:sz w:val="24"/>
          <w:szCs w:val="24"/>
        </w:rPr>
        <w:t xml:space="preserve"> (89%)</w:t>
      </w:r>
      <w:r w:rsidR="00901A88" w:rsidRPr="00084644">
        <w:rPr>
          <w:rFonts w:ascii="Times New Roman" w:hAnsi="Times New Roman" w:cs="Times New Roman"/>
          <w:sz w:val="24"/>
          <w:szCs w:val="24"/>
        </w:rPr>
        <w:t xml:space="preserve"> alcanzaron remisión completa (&lt;0,01), 4 </w:t>
      </w:r>
      <w:r w:rsidRPr="00084644">
        <w:rPr>
          <w:rFonts w:ascii="Times New Roman" w:hAnsi="Times New Roman" w:cs="Times New Roman"/>
          <w:sz w:val="24"/>
          <w:szCs w:val="24"/>
        </w:rPr>
        <w:t xml:space="preserve">(4%) </w:t>
      </w:r>
      <w:r w:rsidR="00901A88" w:rsidRPr="00084644">
        <w:rPr>
          <w:rFonts w:ascii="Times New Roman" w:hAnsi="Times New Roman" w:cs="Times New Roman"/>
          <w:sz w:val="24"/>
          <w:szCs w:val="24"/>
        </w:rPr>
        <w:t xml:space="preserve">con mala respuesta (&gt; 1) y 1 </w:t>
      </w:r>
      <w:r w:rsidRPr="00084644">
        <w:rPr>
          <w:rFonts w:ascii="Times New Roman" w:hAnsi="Times New Roman" w:cs="Times New Roman"/>
          <w:sz w:val="24"/>
          <w:szCs w:val="24"/>
        </w:rPr>
        <w:t>(1</w:t>
      </w:r>
      <w:r w:rsidR="00901A88" w:rsidRPr="00084644">
        <w:rPr>
          <w:rFonts w:ascii="Times New Roman" w:hAnsi="Times New Roman" w:cs="Times New Roman"/>
          <w:sz w:val="24"/>
          <w:szCs w:val="24"/>
        </w:rPr>
        <w:t>%</w:t>
      </w:r>
      <w:r w:rsidRPr="00084644">
        <w:rPr>
          <w:rFonts w:ascii="Times New Roman" w:hAnsi="Times New Roman" w:cs="Times New Roman"/>
          <w:sz w:val="24"/>
          <w:szCs w:val="24"/>
        </w:rPr>
        <w:t>)</w:t>
      </w:r>
      <w:r w:rsidR="00901A88" w:rsidRPr="00084644">
        <w:rPr>
          <w:rFonts w:ascii="Times New Roman" w:hAnsi="Times New Roman" w:cs="Times New Roman"/>
          <w:sz w:val="24"/>
          <w:szCs w:val="24"/>
        </w:rPr>
        <w:t xml:space="preserve"> en remisión. </w:t>
      </w:r>
    </w:p>
    <w:p w14:paraId="6DC32E16" w14:textId="090A16D0"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De aquellos pacientes que no alcanzaron la remisión completa en el día +33 se deben realizar un estudio de </w:t>
      </w:r>
      <w:r w:rsidR="004E3D75" w:rsidRPr="00084644">
        <w:rPr>
          <w:rFonts w:ascii="Times New Roman" w:hAnsi="Times New Roman" w:cs="Times New Roman"/>
          <w:sz w:val="24"/>
          <w:szCs w:val="24"/>
        </w:rPr>
        <w:t>EMR en</w:t>
      </w:r>
      <w:r w:rsidRPr="00084644">
        <w:rPr>
          <w:rFonts w:ascii="Times New Roman" w:hAnsi="Times New Roman" w:cs="Times New Roman"/>
          <w:sz w:val="24"/>
          <w:szCs w:val="24"/>
        </w:rPr>
        <w:t xml:space="preserve"> el día + 52</w:t>
      </w:r>
      <w:r w:rsidR="00FC1403" w:rsidRPr="00084644">
        <w:rPr>
          <w:rFonts w:ascii="Times New Roman" w:hAnsi="Times New Roman" w:cs="Times New Roman"/>
          <w:sz w:val="24"/>
          <w:szCs w:val="24"/>
        </w:rPr>
        <w:t>,</w:t>
      </w:r>
      <w:r w:rsidRPr="00084644">
        <w:rPr>
          <w:rFonts w:ascii="Times New Roman" w:hAnsi="Times New Roman" w:cs="Times New Roman"/>
          <w:sz w:val="24"/>
          <w:szCs w:val="24"/>
        </w:rPr>
        <w:t xml:space="preserve"> esta evaluación se </w:t>
      </w:r>
      <w:r w:rsidR="00FC1403" w:rsidRPr="00084644">
        <w:rPr>
          <w:rFonts w:ascii="Times New Roman" w:hAnsi="Times New Roman" w:cs="Times New Roman"/>
          <w:sz w:val="24"/>
          <w:szCs w:val="24"/>
        </w:rPr>
        <w:t>realizó</w:t>
      </w:r>
      <w:r w:rsidRPr="00084644">
        <w:rPr>
          <w:rFonts w:ascii="Times New Roman" w:hAnsi="Times New Roman" w:cs="Times New Roman"/>
          <w:sz w:val="24"/>
          <w:szCs w:val="24"/>
        </w:rPr>
        <w:t xml:space="preserve"> solo en 2 pacientes y ninguno de ellos alcanzo el estatus de enfermedad no detectable.</w:t>
      </w:r>
    </w:p>
    <w:p w14:paraId="1B16E9FC" w14:textId="69CDEE56" w:rsidR="0096302B"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Al finalizar la fase aguda e intensiva de la </w:t>
      </w:r>
      <w:r w:rsidR="00924927" w:rsidRPr="00084644">
        <w:rPr>
          <w:rFonts w:ascii="Times New Roman" w:hAnsi="Times New Roman" w:cs="Times New Roman"/>
          <w:sz w:val="24"/>
          <w:szCs w:val="24"/>
        </w:rPr>
        <w:t>guía es</w:t>
      </w:r>
      <w:r w:rsidRPr="00084644">
        <w:rPr>
          <w:rFonts w:ascii="Times New Roman" w:hAnsi="Times New Roman" w:cs="Times New Roman"/>
          <w:sz w:val="24"/>
          <w:szCs w:val="24"/>
        </w:rPr>
        <w:t xml:space="preserve"> decir previo a iniciar la fase de mantenimiento de los 94 pacientes que </w:t>
      </w:r>
      <w:r w:rsidR="00924927" w:rsidRPr="00084644">
        <w:rPr>
          <w:rFonts w:ascii="Times New Roman" w:hAnsi="Times New Roman" w:cs="Times New Roman"/>
          <w:sz w:val="24"/>
          <w:szCs w:val="24"/>
        </w:rPr>
        <w:t>iniciaron el</w:t>
      </w:r>
      <w:r w:rsidRPr="00084644">
        <w:rPr>
          <w:rFonts w:ascii="Times New Roman" w:hAnsi="Times New Roman" w:cs="Times New Roman"/>
          <w:sz w:val="24"/>
          <w:szCs w:val="24"/>
        </w:rPr>
        <w:t xml:space="preserve"> estudio solo 75 pacientes </w:t>
      </w:r>
      <w:r w:rsidR="00924927" w:rsidRPr="00084644">
        <w:rPr>
          <w:rFonts w:ascii="Times New Roman" w:hAnsi="Times New Roman" w:cs="Times New Roman"/>
          <w:sz w:val="24"/>
          <w:szCs w:val="24"/>
        </w:rPr>
        <w:t>alcanzaron</w:t>
      </w:r>
      <w:r w:rsidRPr="00084644">
        <w:rPr>
          <w:rFonts w:ascii="Times New Roman" w:hAnsi="Times New Roman" w:cs="Times New Roman"/>
          <w:sz w:val="24"/>
          <w:szCs w:val="24"/>
        </w:rPr>
        <w:t xml:space="preserve"> </w:t>
      </w:r>
      <w:r w:rsidR="00924927" w:rsidRPr="00084644">
        <w:rPr>
          <w:rFonts w:ascii="Times New Roman" w:hAnsi="Times New Roman" w:cs="Times New Roman"/>
          <w:sz w:val="24"/>
          <w:szCs w:val="24"/>
        </w:rPr>
        <w:t>la remisión</w:t>
      </w:r>
      <w:r w:rsidRPr="00084644">
        <w:rPr>
          <w:rFonts w:ascii="Times New Roman" w:hAnsi="Times New Roman" w:cs="Times New Roman"/>
          <w:sz w:val="24"/>
          <w:szCs w:val="24"/>
        </w:rPr>
        <w:t xml:space="preserve"> completa. </w:t>
      </w:r>
    </w:p>
    <w:p w14:paraId="57B474FF" w14:textId="277D8FA2"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Al completar los 2 años tratamiento estandarizado es decir al final del mantenimiento 67 pacientes llegaron a remisión completa, y 8 pacientes recayeron en este periodo de tiempo y todos los cuales fallecieron </w:t>
      </w:r>
      <w:r w:rsidR="004E3D75" w:rsidRPr="00084644">
        <w:rPr>
          <w:rFonts w:ascii="Times New Roman" w:hAnsi="Times New Roman" w:cs="Times New Roman"/>
          <w:sz w:val="24"/>
          <w:szCs w:val="24"/>
        </w:rPr>
        <w:t>durante</w:t>
      </w:r>
      <w:r w:rsidRPr="00084644">
        <w:rPr>
          <w:rFonts w:ascii="Times New Roman" w:hAnsi="Times New Roman" w:cs="Times New Roman"/>
          <w:sz w:val="24"/>
          <w:szCs w:val="24"/>
        </w:rPr>
        <w:t xml:space="preserve"> esta fase. </w:t>
      </w:r>
    </w:p>
    <w:p w14:paraId="42F95D33" w14:textId="17C258CF"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Al año de fin de tratamiento 66 pacientes llegaron a remisión completa, 1 paciente en recaída el cual también falleció.</w:t>
      </w:r>
    </w:p>
    <w:p w14:paraId="2EB2ADCD" w14:textId="77777777" w:rsidR="00924927" w:rsidRPr="00084644" w:rsidRDefault="00901A88" w:rsidP="00084644">
      <w:pPr>
        <w:spacing w:before="240" w:after="240" w:line="360" w:lineRule="auto"/>
        <w:jc w:val="both"/>
        <w:rPr>
          <w:rFonts w:ascii="Times New Roman" w:hAnsi="Times New Roman" w:cs="Times New Roman"/>
          <w:b/>
          <w:bCs/>
          <w:sz w:val="24"/>
          <w:szCs w:val="24"/>
        </w:rPr>
      </w:pPr>
      <w:r w:rsidRPr="00084644">
        <w:rPr>
          <w:rFonts w:ascii="Times New Roman" w:hAnsi="Times New Roman" w:cs="Times New Roman"/>
          <w:b/>
          <w:bCs/>
          <w:sz w:val="24"/>
          <w:szCs w:val="24"/>
        </w:rPr>
        <w:t>Discusión</w:t>
      </w:r>
    </w:p>
    <w:p w14:paraId="55507390" w14:textId="4146D909"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Se ha evidenciado que en el grupo estudio la edad de mayor prevalencia para la presentación de la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w:t>
      </w:r>
      <w:r w:rsidR="00200A0C" w:rsidRPr="00084644">
        <w:rPr>
          <w:rFonts w:ascii="Times New Roman" w:hAnsi="Times New Roman" w:cs="Times New Roman"/>
          <w:sz w:val="24"/>
          <w:szCs w:val="24"/>
        </w:rPr>
        <w:t>pediátrica es</w:t>
      </w:r>
      <w:r w:rsidRPr="00084644">
        <w:rPr>
          <w:rFonts w:ascii="Times New Roman" w:hAnsi="Times New Roman" w:cs="Times New Roman"/>
          <w:sz w:val="24"/>
          <w:szCs w:val="24"/>
        </w:rPr>
        <w:t xml:space="preserve"> la comprendida entre 2 y 6 años de edad con un 46</w:t>
      </w:r>
      <w:r w:rsidR="00E332B9" w:rsidRPr="00084644">
        <w:rPr>
          <w:rFonts w:ascii="Times New Roman" w:hAnsi="Times New Roman" w:cs="Times New Roman"/>
          <w:sz w:val="24"/>
          <w:szCs w:val="24"/>
        </w:rPr>
        <w:t>%,</w:t>
      </w:r>
      <w:r w:rsidR="00200A0C" w:rsidRPr="00084644">
        <w:rPr>
          <w:rFonts w:ascii="Times New Roman" w:hAnsi="Times New Roman" w:cs="Times New Roman"/>
          <w:sz w:val="24"/>
          <w:szCs w:val="24"/>
        </w:rPr>
        <w:t xml:space="preserve"> </w:t>
      </w:r>
      <w:r w:rsidRPr="00084644">
        <w:rPr>
          <w:rFonts w:ascii="Times New Roman" w:hAnsi="Times New Roman" w:cs="Times New Roman"/>
          <w:sz w:val="24"/>
          <w:szCs w:val="24"/>
        </w:rPr>
        <w:t xml:space="preserve">datos que coinciden totalmente con la literatura mundial en la cual el rango etario de la LLA pediátrica corresponde a este grupo de edad. Eso se corrobora en diversos estudios conocidos como es el caso del desarrollado el grupo cubano (García et. al.,2017) </w:t>
      </w:r>
      <w:r w:rsidR="00200A0C" w:rsidRPr="00084644">
        <w:rPr>
          <w:rFonts w:ascii="Times New Roman" w:hAnsi="Times New Roman" w:cs="Times New Roman"/>
          <w:sz w:val="24"/>
          <w:szCs w:val="24"/>
        </w:rPr>
        <w:t>donde expresan</w:t>
      </w:r>
      <w:r w:rsidRPr="00084644">
        <w:rPr>
          <w:rFonts w:ascii="Times New Roman" w:hAnsi="Times New Roman" w:cs="Times New Roman"/>
          <w:sz w:val="24"/>
          <w:szCs w:val="24"/>
        </w:rPr>
        <w:t xml:space="preserve"> que </w:t>
      </w:r>
      <w:r w:rsidR="00200A0C" w:rsidRPr="00084644">
        <w:rPr>
          <w:rFonts w:ascii="Times New Roman" w:hAnsi="Times New Roman" w:cs="Times New Roman"/>
          <w:sz w:val="24"/>
          <w:szCs w:val="24"/>
        </w:rPr>
        <w:t>la mayor prevalencia de sus pacientes pertenece</w:t>
      </w:r>
      <w:r w:rsidRPr="00084644">
        <w:rPr>
          <w:rFonts w:ascii="Times New Roman" w:hAnsi="Times New Roman" w:cs="Times New Roman"/>
          <w:sz w:val="24"/>
          <w:szCs w:val="24"/>
        </w:rPr>
        <w:t xml:space="preserve"> al grupo de 1 a 4 años de edad, por tal motivo coincidimos que el grupo etario predominante es comprendido en la edad </w:t>
      </w:r>
      <w:r w:rsidR="00200A0C" w:rsidRPr="00084644">
        <w:rPr>
          <w:rFonts w:ascii="Times New Roman" w:hAnsi="Times New Roman" w:cs="Times New Roman"/>
          <w:sz w:val="24"/>
          <w:szCs w:val="24"/>
        </w:rPr>
        <w:t>preescolar.</w:t>
      </w:r>
    </w:p>
    <w:p w14:paraId="62155374" w14:textId="50AFEA71"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De la misma manera el fenotipo </w:t>
      </w:r>
      <w:r w:rsidR="00200A0C" w:rsidRPr="00084644">
        <w:rPr>
          <w:rFonts w:ascii="Times New Roman" w:hAnsi="Times New Roman" w:cs="Times New Roman"/>
          <w:sz w:val="24"/>
          <w:szCs w:val="24"/>
        </w:rPr>
        <w:t>más</w:t>
      </w:r>
      <w:r w:rsidRPr="00084644">
        <w:rPr>
          <w:rFonts w:ascii="Times New Roman" w:hAnsi="Times New Roman" w:cs="Times New Roman"/>
          <w:sz w:val="24"/>
          <w:szCs w:val="24"/>
        </w:rPr>
        <w:t xml:space="preserve"> frecuente de leucemias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w:t>
      </w:r>
      <w:r w:rsidR="00E332B9" w:rsidRPr="00084644">
        <w:rPr>
          <w:rFonts w:ascii="Times New Roman" w:hAnsi="Times New Roman" w:cs="Times New Roman"/>
          <w:sz w:val="24"/>
          <w:szCs w:val="24"/>
        </w:rPr>
        <w:t>agudas encontrado</w:t>
      </w:r>
      <w:r w:rsidRPr="00084644">
        <w:rPr>
          <w:rFonts w:ascii="Times New Roman" w:hAnsi="Times New Roman" w:cs="Times New Roman"/>
          <w:sz w:val="24"/>
          <w:szCs w:val="24"/>
        </w:rPr>
        <w:t xml:space="preserve"> entre nuestros pacientes es el B </w:t>
      </w:r>
      <w:r w:rsidR="00E332B9" w:rsidRPr="00084644">
        <w:rPr>
          <w:rFonts w:ascii="Times New Roman" w:hAnsi="Times New Roman" w:cs="Times New Roman"/>
          <w:sz w:val="24"/>
          <w:szCs w:val="24"/>
        </w:rPr>
        <w:t>COMUN, dato</w:t>
      </w:r>
      <w:r w:rsidRPr="00084644">
        <w:rPr>
          <w:rFonts w:ascii="Times New Roman" w:hAnsi="Times New Roman" w:cs="Times New Roman"/>
          <w:sz w:val="24"/>
          <w:szCs w:val="24"/>
        </w:rPr>
        <w:t xml:space="preserve"> que coincide totalmente con toda la literatura conocida en cuanto a la estirpe </w:t>
      </w:r>
      <w:r w:rsidR="00200A0C" w:rsidRPr="00084644">
        <w:rPr>
          <w:rFonts w:ascii="Times New Roman" w:hAnsi="Times New Roman" w:cs="Times New Roman"/>
          <w:sz w:val="24"/>
          <w:szCs w:val="24"/>
        </w:rPr>
        <w:t>más</w:t>
      </w:r>
      <w:r w:rsidRPr="00084644">
        <w:rPr>
          <w:rFonts w:ascii="Times New Roman" w:hAnsi="Times New Roman" w:cs="Times New Roman"/>
          <w:sz w:val="24"/>
          <w:szCs w:val="24"/>
        </w:rPr>
        <w:t xml:space="preserve"> habitual de la célula linfoide tumoral, concordando con varios autores (Ontario 2016)</w:t>
      </w:r>
    </w:p>
    <w:p w14:paraId="27153B2A" w14:textId="457357CE"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El estudio </w:t>
      </w:r>
      <w:proofErr w:type="spellStart"/>
      <w:r w:rsidRPr="00084644">
        <w:rPr>
          <w:rFonts w:ascii="Times New Roman" w:hAnsi="Times New Roman" w:cs="Times New Roman"/>
          <w:sz w:val="24"/>
          <w:szCs w:val="24"/>
        </w:rPr>
        <w:t>citogenético</w:t>
      </w:r>
      <w:proofErr w:type="spellEnd"/>
      <w:r w:rsidRPr="00084644">
        <w:rPr>
          <w:rFonts w:ascii="Times New Roman" w:hAnsi="Times New Roman" w:cs="Times New Roman"/>
          <w:sz w:val="24"/>
          <w:szCs w:val="24"/>
        </w:rPr>
        <w:t xml:space="preserve"> de la célula maligna en muchos pacientes expresan ganancias perdidas y translocaciones de sus cromosomas lo cual permite caracterizar mejor a la enfermedad y descubrir alteraciones que no solo ayudan en el diagnostico </w:t>
      </w:r>
      <w:proofErr w:type="spellStart"/>
      <w:r w:rsidRPr="00084644">
        <w:rPr>
          <w:rFonts w:ascii="Times New Roman" w:hAnsi="Times New Roman" w:cs="Times New Roman"/>
          <w:sz w:val="24"/>
          <w:szCs w:val="24"/>
        </w:rPr>
        <w:t>si no</w:t>
      </w:r>
      <w:proofErr w:type="spellEnd"/>
      <w:r w:rsidRPr="00084644">
        <w:rPr>
          <w:rFonts w:ascii="Times New Roman" w:hAnsi="Times New Roman" w:cs="Times New Roman"/>
          <w:sz w:val="24"/>
          <w:szCs w:val="24"/>
        </w:rPr>
        <w:t xml:space="preserve"> también en el tratamiento y </w:t>
      </w:r>
      <w:r w:rsidR="00E332B9" w:rsidRPr="00084644">
        <w:rPr>
          <w:rFonts w:ascii="Times New Roman" w:hAnsi="Times New Roman" w:cs="Times New Roman"/>
          <w:sz w:val="24"/>
          <w:szCs w:val="24"/>
        </w:rPr>
        <w:t>pronóstico</w:t>
      </w:r>
      <w:r w:rsidRPr="00084644">
        <w:rPr>
          <w:rFonts w:ascii="Times New Roman" w:hAnsi="Times New Roman" w:cs="Times New Roman"/>
          <w:sz w:val="24"/>
          <w:szCs w:val="24"/>
        </w:rPr>
        <w:t xml:space="preserve"> de la hemopatía,</w:t>
      </w:r>
      <w:r w:rsidR="00A970F3" w:rsidRPr="00084644">
        <w:rPr>
          <w:rFonts w:ascii="Times New Roman" w:hAnsi="Times New Roman" w:cs="Times New Roman"/>
          <w:sz w:val="24"/>
          <w:szCs w:val="24"/>
        </w:rPr>
        <w:t xml:space="preserve"> por tal motivo </w:t>
      </w:r>
      <w:r w:rsidR="00E332B9" w:rsidRPr="00084644">
        <w:rPr>
          <w:rFonts w:ascii="Times New Roman" w:hAnsi="Times New Roman" w:cs="Times New Roman"/>
          <w:sz w:val="24"/>
          <w:szCs w:val="24"/>
        </w:rPr>
        <w:t>el</w:t>
      </w:r>
      <w:r w:rsidRPr="00084644">
        <w:rPr>
          <w:rFonts w:ascii="Times New Roman" w:hAnsi="Times New Roman" w:cs="Times New Roman"/>
          <w:sz w:val="24"/>
          <w:szCs w:val="24"/>
        </w:rPr>
        <w:t xml:space="preserve"> presente estudio revelo </w:t>
      </w:r>
      <w:r w:rsidR="00A970F3" w:rsidRPr="00084644">
        <w:rPr>
          <w:rFonts w:ascii="Times New Roman" w:hAnsi="Times New Roman" w:cs="Times New Roman"/>
          <w:sz w:val="24"/>
          <w:szCs w:val="24"/>
        </w:rPr>
        <w:t>q</w:t>
      </w:r>
      <w:r w:rsidRPr="00084644">
        <w:rPr>
          <w:rFonts w:ascii="Times New Roman" w:hAnsi="Times New Roman" w:cs="Times New Roman"/>
          <w:sz w:val="24"/>
          <w:szCs w:val="24"/>
        </w:rPr>
        <w:t>ue 7</w:t>
      </w:r>
      <w:r w:rsidR="00A970F3" w:rsidRPr="00084644">
        <w:rPr>
          <w:rFonts w:ascii="Times New Roman" w:hAnsi="Times New Roman" w:cs="Times New Roman"/>
          <w:sz w:val="24"/>
          <w:szCs w:val="24"/>
        </w:rPr>
        <w:t>4</w:t>
      </w:r>
      <w:r w:rsidRPr="00084644">
        <w:rPr>
          <w:rFonts w:ascii="Times New Roman" w:hAnsi="Times New Roman" w:cs="Times New Roman"/>
          <w:sz w:val="24"/>
          <w:szCs w:val="24"/>
        </w:rPr>
        <w:t xml:space="preserve"> pacientes</w:t>
      </w:r>
      <w:r w:rsidR="00A970F3" w:rsidRPr="00084644">
        <w:rPr>
          <w:rFonts w:ascii="Times New Roman" w:hAnsi="Times New Roman" w:cs="Times New Roman"/>
          <w:sz w:val="24"/>
          <w:szCs w:val="24"/>
        </w:rPr>
        <w:t xml:space="preserve"> (79%),</w:t>
      </w:r>
      <w:r w:rsidRPr="00084644">
        <w:rPr>
          <w:rFonts w:ascii="Times New Roman" w:hAnsi="Times New Roman" w:cs="Times New Roman"/>
          <w:sz w:val="24"/>
          <w:szCs w:val="24"/>
        </w:rPr>
        <w:t xml:space="preserve"> presentaba </w:t>
      </w:r>
      <w:proofErr w:type="spellStart"/>
      <w:r w:rsidRPr="00084644">
        <w:rPr>
          <w:rFonts w:ascii="Times New Roman" w:hAnsi="Times New Roman" w:cs="Times New Roman"/>
          <w:sz w:val="24"/>
          <w:szCs w:val="24"/>
        </w:rPr>
        <w:t>diploidía</w:t>
      </w:r>
      <w:proofErr w:type="spellEnd"/>
      <w:r w:rsidRPr="00084644">
        <w:rPr>
          <w:rFonts w:ascii="Times New Roman" w:hAnsi="Times New Roman" w:cs="Times New Roman"/>
          <w:sz w:val="24"/>
          <w:szCs w:val="24"/>
        </w:rPr>
        <w:t xml:space="preserve"> es decir sin alteración citogenética con un cariotipo 46XY ( XX)  y solo </w:t>
      </w:r>
      <w:r w:rsidR="00A970F3" w:rsidRPr="00084644">
        <w:rPr>
          <w:rFonts w:ascii="Times New Roman" w:hAnsi="Times New Roman" w:cs="Times New Roman"/>
          <w:sz w:val="24"/>
          <w:szCs w:val="24"/>
        </w:rPr>
        <w:t>20 pacientes (21%)</w:t>
      </w:r>
      <w:r w:rsidRPr="00084644">
        <w:rPr>
          <w:rFonts w:ascii="Times New Roman" w:hAnsi="Times New Roman" w:cs="Times New Roman"/>
          <w:sz w:val="24"/>
          <w:szCs w:val="24"/>
        </w:rPr>
        <w:t xml:space="preserve"> presento </w:t>
      </w:r>
      <w:r w:rsidRPr="00084644">
        <w:rPr>
          <w:rFonts w:ascii="Times New Roman" w:hAnsi="Times New Roman" w:cs="Times New Roman"/>
          <w:sz w:val="24"/>
          <w:szCs w:val="24"/>
        </w:rPr>
        <w:lastRenderedPageBreak/>
        <w:t xml:space="preserve">ganancias con </w:t>
      </w:r>
      <w:proofErr w:type="spellStart"/>
      <w:r w:rsidRPr="00084644">
        <w:rPr>
          <w:rFonts w:ascii="Times New Roman" w:hAnsi="Times New Roman" w:cs="Times New Roman"/>
          <w:sz w:val="24"/>
          <w:szCs w:val="24"/>
        </w:rPr>
        <w:t>hiperdiploidias</w:t>
      </w:r>
      <w:proofErr w:type="spellEnd"/>
      <w:r w:rsidRPr="00084644">
        <w:rPr>
          <w:rFonts w:ascii="Times New Roman" w:hAnsi="Times New Roman" w:cs="Times New Roman"/>
          <w:sz w:val="24"/>
          <w:szCs w:val="24"/>
        </w:rPr>
        <w:t xml:space="preserve">  y perdidas con </w:t>
      </w:r>
      <w:proofErr w:type="spellStart"/>
      <w:r w:rsidRPr="00084644">
        <w:rPr>
          <w:rFonts w:ascii="Times New Roman" w:hAnsi="Times New Roman" w:cs="Times New Roman"/>
          <w:sz w:val="24"/>
          <w:szCs w:val="24"/>
        </w:rPr>
        <w:t>hipodiploidi</w:t>
      </w:r>
      <w:r w:rsidR="00A970F3" w:rsidRPr="00084644">
        <w:rPr>
          <w:rFonts w:ascii="Times New Roman" w:hAnsi="Times New Roman" w:cs="Times New Roman"/>
          <w:sz w:val="24"/>
          <w:szCs w:val="24"/>
        </w:rPr>
        <w:t>as</w:t>
      </w:r>
      <w:proofErr w:type="spellEnd"/>
      <w:r w:rsidR="00A970F3" w:rsidRPr="00084644">
        <w:rPr>
          <w:rFonts w:ascii="Times New Roman" w:hAnsi="Times New Roman" w:cs="Times New Roman"/>
          <w:sz w:val="24"/>
          <w:szCs w:val="24"/>
        </w:rPr>
        <w:t>.</w:t>
      </w:r>
      <w:r w:rsidRPr="00084644">
        <w:rPr>
          <w:rFonts w:ascii="Times New Roman" w:hAnsi="Times New Roman" w:cs="Times New Roman"/>
          <w:sz w:val="24"/>
          <w:szCs w:val="24"/>
        </w:rPr>
        <w:t xml:space="preserve">  Estos datos son variables con los diversos </w:t>
      </w:r>
      <w:r w:rsidR="00A970F3" w:rsidRPr="00084644">
        <w:rPr>
          <w:rFonts w:ascii="Times New Roman" w:hAnsi="Times New Roman" w:cs="Times New Roman"/>
          <w:sz w:val="24"/>
          <w:szCs w:val="24"/>
        </w:rPr>
        <w:t>reportes de</w:t>
      </w:r>
      <w:r w:rsidRPr="00084644">
        <w:rPr>
          <w:rFonts w:ascii="Times New Roman" w:hAnsi="Times New Roman" w:cs="Times New Roman"/>
          <w:sz w:val="24"/>
          <w:szCs w:val="24"/>
        </w:rPr>
        <w:t xml:space="preserve"> la comunidad </w:t>
      </w:r>
      <w:r w:rsidR="00A970F3" w:rsidRPr="00084644">
        <w:rPr>
          <w:rFonts w:ascii="Times New Roman" w:hAnsi="Times New Roman" w:cs="Times New Roman"/>
          <w:sz w:val="24"/>
          <w:szCs w:val="24"/>
        </w:rPr>
        <w:t>científica,</w:t>
      </w:r>
      <w:r w:rsidRPr="00084644">
        <w:rPr>
          <w:rFonts w:ascii="Times New Roman" w:hAnsi="Times New Roman" w:cs="Times New Roman"/>
          <w:sz w:val="24"/>
          <w:szCs w:val="24"/>
        </w:rPr>
        <w:t xml:space="preserve"> pero pueden </w:t>
      </w:r>
      <w:r w:rsidR="00A970F3" w:rsidRPr="00084644">
        <w:rPr>
          <w:rFonts w:ascii="Times New Roman" w:hAnsi="Times New Roman" w:cs="Times New Roman"/>
          <w:sz w:val="24"/>
          <w:szCs w:val="24"/>
        </w:rPr>
        <w:t>ser correspondientes</w:t>
      </w:r>
      <w:r w:rsidRPr="00084644">
        <w:rPr>
          <w:rFonts w:ascii="Times New Roman" w:hAnsi="Times New Roman" w:cs="Times New Roman"/>
          <w:sz w:val="24"/>
          <w:szCs w:val="24"/>
        </w:rPr>
        <w:t xml:space="preserve"> a nuestra variabilidad racial y la genética implícita de esta manera autores como (López 2020) expresan que la alta </w:t>
      </w:r>
      <w:proofErr w:type="spellStart"/>
      <w:r w:rsidRPr="00084644">
        <w:rPr>
          <w:rFonts w:ascii="Times New Roman" w:hAnsi="Times New Roman" w:cs="Times New Roman"/>
          <w:sz w:val="24"/>
          <w:szCs w:val="24"/>
        </w:rPr>
        <w:t>hiperdiploidía</w:t>
      </w:r>
      <w:proofErr w:type="spellEnd"/>
      <w:r w:rsidRPr="00084644">
        <w:rPr>
          <w:rFonts w:ascii="Times New Roman" w:hAnsi="Times New Roman" w:cs="Times New Roman"/>
          <w:sz w:val="24"/>
          <w:szCs w:val="24"/>
        </w:rPr>
        <w:t xml:space="preserve"> (&gt; 50 cromosomas por célula leucémica) ocurre en 25% de los niños con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w:t>
      </w:r>
    </w:p>
    <w:p w14:paraId="0B092CA7" w14:textId="64547A4D" w:rsidR="00924927"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Uno de los puntos de mayor relieve de evidencia de cumplimiento de la </w:t>
      </w:r>
      <w:r w:rsidR="00E907AD" w:rsidRPr="00084644">
        <w:rPr>
          <w:rFonts w:ascii="Times New Roman" w:hAnsi="Times New Roman" w:cs="Times New Roman"/>
          <w:sz w:val="24"/>
          <w:szCs w:val="24"/>
        </w:rPr>
        <w:t>guía,</w:t>
      </w:r>
      <w:r w:rsidRPr="00084644">
        <w:rPr>
          <w:rFonts w:ascii="Times New Roman" w:hAnsi="Times New Roman" w:cs="Times New Roman"/>
          <w:sz w:val="24"/>
          <w:szCs w:val="24"/>
        </w:rPr>
        <w:t xml:space="preserve"> así como de las capacitaciones técnicas y tecnológicas que a día de hoy poseemos en el control de enfermedad mínima residual con la </w:t>
      </w:r>
      <w:proofErr w:type="spellStart"/>
      <w:r w:rsidRPr="00084644">
        <w:rPr>
          <w:rFonts w:ascii="Times New Roman" w:hAnsi="Times New Roman" w:cs="Times New Roman"/>
          <w:sz w:val="24"/>
          <w:szCs w:val="24"/>
        </w:rPr>
        <w:t>citometría</w:t>
      </w:r>
      <w:proofErr w:type="spellEnd"/>
      <w:r w:rsidR="00E907AD" w:rsidRPr="00084644">
        <w:rPr>
          <w:rFonts w:ascii="Times New Roman" w:hAnsi="Times New Roman" w:cs="Times New Roman"/>
          <w:sz w:val="24"/>
          <w:szCs w:val="24"/>
        </w:rPr>
        <w:t xml:space="preserve">, </w:t>
      </w:r>
      <w:r w:rsidRPr="00084644">
        <w:rPr>
          <w:rFonts w:ascii="Times New Roman" w:hAnsi="Times New Roman" w:cs="Times New Roman"/>
          <w:sz w:val="24"/>
          <w:szCs w:val="24"/>
        </w:rPr>
        <w:t xml:space="preserve">misma que queda reflejada en sistemático control en los puntos de evaluación que a continuación se develan. En la evaluación </w:t>
      </w:r>
      <w:r w:rsidR="0088223D" w:rsidRPr="00084644">
        <w:rPr>
          <w:rFonts w:ascii="Times New Roman" w:hAnsi="Times New Roman" w:cs="Times New Roman"/>
          <w:sz w:val="24"/>
          <w:szCs w:val="24"/>
        </w:rPr>
        <w:t>de la</w:t>
      </w:r>
      <w:r w:rsidRPr="00084644">
        <w:rPr>
          <w:rFonts w:ascii="Times New Roman" w:hAnsi="Times New Roman" w:cs="Times New Roman"/>
          <w:sz w:val="24"/>
          <w:szCs w:val="24"/>
        </w:rPr>
        <w:t xml:space="preserve"> </w:t>
      </w:r>
      <w:r w:rsidR="00E907AD" w:rsidRPr="00084644">
        <w:rPr>
          <w:rFonts w:ascii="Times New Roman" w:hAnsi="Times New Roman" w:cs="Times New Roman"/>
          <w:sz w:val="24"/>
          <w:szCs w:val="24"/>
        </w:rPr>
        <w:t>EMR en</w:t>
      </w:r>
      <w:r w:rsidRPr="00084644">
        <w:rPr>
          <w:rFonts w:ascii="Times New Roman" w:hAnsi="Times New Roman" w:cs="Times New Roman"/>
          <w:sz w:val="24"/>
          <w:szCs w:val="24"/>
        </w:rPr>
        <w:t xml:space="preserve"> el </w:t>
      </w:r>
      <w:r w:rsidR="0088223D" w:rsidRPr="00084644">
        <w:rPr>
          <w:rFonts w:ascii="Times New Roman" w:hAnsi="Times New Roman" w:cs="Times New Roman"/>
          <w:sz w:val="24"/>
          <w:szCs w:val="24"/>
        </w:rPr>
        <w:t>día +</w:t>
      </w:r>
      <w:r w:rsidRPr="00084644">
        <w:rPr>
          <w:rFonts w:ascii="Times New Roman" w:hAnsi="Times New Roman" w:cs="Times New Roman"/>
          <w:sz w:val="24"/>
          <w:szCs w:val="24"/>
        </w:rPr>
        <w:t xml:space="preserve">15   a través del reconocimiento del fenotipo maligno inicial se </w:t>
      </w:r>
      <w:r w:rsidR="00E907AD" w:rsidRPr="00084644">
        <w:rPr>
          <w:rFonts w:ascii="Times New Roman" w:hAnsi="Times New Roman" w:cs="Times New Roman"/>
          <w:sz w:val="24"/>
          <w:szCs w:val="24"/>
        </w:rPr>
        <w:t>observó</w:t>
      </w:r>
      <w:r w:rsidRPr="00084644">
        <w:rPr>
          <w:rFonts w:ascii="Times New Roman" w:hAnsi="Times New Roman" w:cs="Times New Roman"/>
          <w:sz w:val="24"/>
          <w:szCs w:val="24"/>
        </w:rPr>
        <w:t xml:space="preserve"> que </w:t>
      </w:r>
      <w:r w:rsidR="00E907AD" w:rsidRPr="00084644">
        <w:rPr>
          <w:rFonts w:ascii="Times New Roman" w:hAnsi="Times New Roman" w:cs="Times New Roman"/>
          <w:sz w:val="24"/>
          <w:szCs w:val="24"/>
        </w:rPr>
        <w:t xml:space="preserve">64 </w:t>
      </w:r>
      <w:r w:rsidR="0088223D" w:rsidRPr="00084644">
        <w:rPr>
          <w:rFonts w:ascii="Times New Roman" w:hAnsi="Times New Roman" w:cs="Times New Roman"/>
          <w:sz w:val="24"/>
          <w:szCs w:val="24"/>
        </w:rPr>
        <w:t>pacientes (</w:t>
      </w:r>
      <w:r w:rsidR="00E907AD" w:rsidRPr="00084644">
        <w:rPr>
          <w:rFonts w:ascii="Times New Roman" w:hAnsi="Times New Roman" w:cs="Times New Roman"/>
          <w:sz w:val="24"/>
          <w:szCs w:val="24"/>
        </w:rPr>
        <w:t>6</w:t>
      </w:r>
      <w:r w:rsidRPr="00084644">
        <w:rPr>
          <w:rFonts w:ascii="Times New Roman" w:hAnsi="Times New Roman" w:cs="Times New Roman"/>
          <w:sz w:val="24"/>
          <w:szCs w:val="24"/>
        </w:rPr>
        <w:t>8%</w:t>
      </w:r>
      <w:r w:rsidR="0088223D" w:rsidRPr="00084644">
        <w:rPr>
          <w:rFonts w:ascii="Times New Roman" w:hAnsi="Times New Roman" w:cs="Times New Roman"/>
          <w:sz w:val="24"/>
          <w:szCs w:val="24"/>
        </w:rPr>
        <w:t>), alcanzaron</w:t>
      </w:r>
      <w:r w:rsidRPr="00084644">
        <w:rPr>
          <w:rFonts w:ascii="Times New Roman" w:hAnsi="Times New Roman" w:cs="Times New Roman"/>
          <w:sz w:val="24"/>
          <w:szCs w:val="24"/>
        </w:rPr>
        <w:t xml:space="preserve"> la remisión completa &lt; 0,01</w:t>
      </w:r>
      <w:r w:rsidR="00E907AD" w:rsidRPr="00084644">
        <w:rPr>
          <w:rFonts w:ascii="Times New Roman" w:hAnsi="Times New Roman" w:cs="Times New Roman"/>
          <w:sz w:val="24"/>
          <w:szCs w:val="24"/>
        </w:rPr>
        <w:t>%, situación</w:t>
      </w:r>
      <w:r w:rsidRPr="00084644">
        <w:rPr>
          <w:rFonts w:ascii="Times New Roman" w:hAnsi="Times New Roman" w:cs="Times New Roman"/>
          <w:sz w:val="24"/>
          <w:szCs w:val="24"/>
        </w:rPr>
        <w:t xml:space="preserve"> que concuerda con los estudios conocidos en el análisis de respuesta de la medula ósea en el </w:t>
      </w:r>
      <w:r w:rsidR="00E264ED" w:rsidRPr="00084644">
        <w:rPr>
          <w:rFonts w:ascii="Times New Roman" w:hAnsi="Times New Roman" w:cs="Times New Roman"/>
          <w:sz w:val="24"/>
          <w:szCs w:val="24"/>
        </w:rPr>
        <w:t>E</w:t>
      </w:r>
      <w:r w:rsidRPr="00084644">
        <w:rPr>
          <w:rFonts w:ascii="Times New Roman" w:hAnsi="Times New Roman" w:cs="Times New Roman"/>
          <w:sz w:val="24"/>
          <w:szCs w:val="24"/>
        </w:rPr>
        <w:t xml:space="preserve">cuador de la </w:t>
      </w:r>
      <w:r w:rsidR="0088223D" w:rsidRPr="00084644">
        <w:rPr>
          <w:rFonts w:ascii="Times New Roman" w:hAnsi="Times New Roman" w:cs="Times New Roman"/>
          <w:sz w:val="24"/>
          <w:szCs w:val="24"/>
        </w:rPr>
        <w:t>guía como</w:t>
      </w:r>
      <w:r w:rsidRPr="00084644">
        <w:rPr>
          <w:rFonts w:ascii="Times New Roman" w:hAnsi="Times New Roman" w:cs="Times New Roman"/>
          <w:sz w:val="24"/>
          <w:szCs w:val="24"/>
        </w:rPr>
        <w:t xml:space="preserve"> ejemplo del mismo (Soria 2020)</w:t>
      </w:r>
    </w:p>
    <w:p w14:paraId="025AAA5B" w14:textId="74A7CD90" w:rsidR="00924927" w:rsidRPr="00084644" w:rsidRDefault="00901A88" w:rsidP="00084644">
      <w:pPr>
        <w:spacing w:before="240" w:after="240" w:line="360" w:lineRule="auto"/>
        <w:jc w:val="both"/>
        <w:rPr>
          <w:rFonts w:ascii="Times New Roman" w:hAnsi="Times New Roman" w:cs="Times New Roman"/>
          <w:bCs/>
          <w:sz w:val="24"/>
          <w:szCs w:val="24"/>
        </w:rPr>
      </w:pPr>
      <w:r w:rsidRPr="00084644">
        <w:rPr>
          <w:rStyle w:val="jlqj4b"/>
          <w:rFonts w:ascii="Times New Roman" w:hAnsi="Times New Roman" w:cs="Times New Roman"/>
          <w:sz w:val="24"/>
          <w:szCs w:val="24"/>
        </w:rPr>
        <w:t xml:space="preserve">Cuando conjuntas todos los datos clínicos del debut de la enfermedad como son la edad del niño, el número de leucocitos al </w:t>
      </w:r>
      <w:r w:rsidR="007962B4" w:rsidRPr="00084644">
        <w:rPr>
          <w:rStyle w:val="jlqj4b"/>
          <w:rFonts w:ascii="Times New Roman" w:hAnsi="Times New Roman" w:cs="Times New Roman"/>
          <w:sz w:val="24"/>
          <w:szCs w:val="24"/>
        </w:rPr>
        <w:t>diagnóstico</w:t>
      </w:r>
      <w:r w:rsidRPr="00084644">
        <w:rPr>
          <w:rStyle w:val="jlqj4b"/>
          <w:rFonts w:ascii="Times New Roman" w:hAnsi="Times New Roman" w:cs="Times New Roman"/>
          <w:sz w:val="24"/>
          <w:szCs w:val="24"/>
        </w:rPr>
        <w:t xml:space="preserve">, y los parámetros biológicos ya conocidos </w:t>
      </w:r>
      <w:r w:rsidR="007962B4" w:rsidRPr="00084644">
        <w:rPr>
          <w:rStyle w:val="jlqj4b"/>
          <w:rFonts w:ascii="Times New Roman" w:hAnsi="Times New Roman" w:cs="Times New Roman"/>
          <w:sz w:val="24"/>
          <w:szCs w:val="24"/>
        </w:rPr>
        <w:t>más</w:t>
      </w:r>
      <w:r w:rsidRPr="00084644">
        <w:rPr>
          <w:rStyle w:val="jlqj4b"/>
          <w:rFonts w:ascii="Times New Roman" w:hAnsi="Times New Roman" w:cs="Times New Roman"/>
          <w:sz w:val="24"/>
          <w:szCs w:val="24"/>
        </w:rPr>
        <w:t xml:space="preserve"> las respuestas en los puntos de evaluación se logra establecer los grupos de riesgo como marca la guía. En lo que compete a la evaluación de la EMR  destacamos que los puntos de corte para dicha estratificación están basados en la propuesta por el grupo Italiano AIEOP (2018) que los definió en 3 grupos respectivamente según la cuantificación del porcentaje de numero de </w:t>
      </w:r>
      <w:proofErr w:type="spellStart"/>
      <w:r w:rsidRPr="00084644">
        <w:rPr>
          <w:rStyle w:val="jlqj4b"/>
          <w:rFonts w:ascii="Times New Roman" w:hAnsi="Times New Roman" w:cs="Times New Roman"/>
          <w:sz w:val="24"/>
          <w:szCs w:val="24"/>
        </w:rPr>
        <w:t>blástos</w:t>
      </w:r>
      <w:proofErr w:type="spellEnd"/>
      <w:r w:rsidRPr="00084644">
        <w:rPr>
          <w:rStyle w:val="jlqj4b"/>
          <w:rFonts w:ascii="Times New Roman" w:hAnsi="Times New Roman" w:cs="Times New Roman"/>
          <w:sz w:val="24"/>
          <w:szCs w:val="24"/>
        </w:rPr>
        <w:t xml:space="preserve"> a través de la </w:t>
      </w:r>
      <w:proofErr w:type="spellStart"/>
      <w:r w:rsidRPr="00084644">
        <w:rPr>
          <w:rStyle w:val="jlqj4b"/>
          <w:rFonts w:ascii="Times New Roman" w:hAnsi="Times New Roman" w:cs="Times New Roman"/>
          <w:sz w:val="24"/>
          <w:szCs w:val="24"/>
        </w:rPr>
        <w:t>citometría</w:t>
      </w:r>
      <w:proofErr w:type="spellEnd"/>
      <w:r w:rsidRPr="00084644">
        <w:rPr>
          <w:rStyle w:val="jlqj4b"/>
          <w:rFonts w:ascii="Times New Roman" w:hAnsi="Times New Roman" w:cs="Times New Roman"/>
          <w:sz w:val="24"/>
          <w:szCs w:val="24"/>
        </w:rPr>
        <w:t xml:space="preserve">: Estándar (&lt;0,1%), intermedio (0,1% - &lt; 10%) y alto (≥10%) Tomando en cuenta todos los aspectos mencionados el grupo de niños del estudio en concordancia con lo </w:t>
      </w:r>
      <w:r w:rsidRPr="00084644">
        <w:rPr>
          <w:rFonts w:ascii="Times New Roman" w:hAnsi="Times New Roman" w:cs="Times New Roman"/>
          <w:bCs/>
          <w:sz w:val="24"/>
          <w:szCs w:val="24"/>
        </w:rPr>
        <w:t xml:space="preserve">indicado se estratificaron a los infantes en grupo de riesgo estándar 1 paciente, riesgo intermedio 75 pacientes, y en riesgo alto 18 pacientes, datos que </w:t>
      </w:r>
      <w:r w:rsidR="007962B4" w:rsidRPr="00084644">
        <w:rPr>
          <w:rFonts w:ascii="Times New Roman" w:hAnsi="Times New Roman" w:cs="Times New Roman"/>
          <w:bCs/>
          <w:sz w:val="24"/>
          <w:szCs w:val="24"/>
        </w:rPr>
        <w:t>coinciden</w:t>
      </w:r>
      <w:r w:rsidRPr="00084644">
        <w:rPr>
          <w:rFonts w:ascii="Times New Roman" w:hAnsi="Times New Roman" w:cs="Times New Roman"/>
          <w:bCs/>
          <w:sz w:val="24"/>
          <w:szCs w:val="24"/>
        </w:rPr>
        <w:t xml:space="preserve">  correspondientemente con las publicaciones al respecto donde se señala que el grupo </w:t>
      </w:r>
      <w:r w:rsidR="007962B4" w:rsidRPr="00084644">
        <w:rPr>
          <w:rFonts w:ascii="Times New Roman" w:hAnsi="Times New Roman" w:cs="Times New Roman"/>
          <w:bCs/>
          <w:sz w:val="24"/>
          <w:szCs w:val="24"/>
        </w:rPr>
        <w:t>más</w:t>
      </w:r>
      <w:r w:rsidRPr="00084644">
        <w:rPr>
          <w:rFonts w:ascii="Times New Roman" w:hAnsi="Times New Roman" w:cs="Times New Roman"/>
          <w:bCs/>
          <w:sz w:val="24"/>
          <w:szCs w:val="24"/>
        </w:rPr>
        <w:t xml:space="preserve"> grande de estos es el intermedio.</w:t>
      </w:r>
    </w:p>
    <w:p w14:paraId="7CB54737" w14:textId="77777777" w:rsidR="004E60FF" w:rsidRPr="00084644" w:rsidRDefault="00901A88"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La segunda evaluación por </w:t>
      </w:r>
      <w:proofErr w:type="spellStart"/>
      <w:r w:rsidRPr="00084644">
        <w:rPr>
          <w:rFonts w:ascii="Times New Roman" w:hAnsi="Times New Roman" w:cs="Times New Roman"/>
          <w:sz w:val="24"/>
          <w:szCs w:val="24"/>
        </w:rPr>
        <w:t>citometría</w:t>
      </w:r>
      <w:proofErr w:type="spellEnd"/>
      <w:r w:rsidRPr="00084644">
        <w:rPr>
          <w:rFonts w:ascii="Times New Roman" w:hAnsi="Times New Roman" w:cs="Times New Roman"/>
          <w:sz w:val="24"/>
          <w:szCs w:val="24"/>
        </w:rPr>
        <w:t xml:space="preserve"> de la inducción en el día + 33 es un dato de enorme importancia en el futro de las estrategias a seguir para la curación del paciente o de la necesidad de requerir un </w:t>
      </w:r>
      <w:proofErr w:type="spellStart"/>
      <w:r w:rsidRPr="00084644">
        <w:rPr>
          <w:rFonts w:ascii="Times New Roman" w:hAnsi="Times New Roman" w:cs="Times New Roman"/>
          <w:sz w:val="24"/>
          <w:szCs w:val="24"/>
        </w:rPr>
        <w:t>transplante</w:t>
      </w:r>
      <w:proofErr w:type="spellEnd"/>
      <w:r w:rsidRPr="00084644">
        <w:rPr>
          <w:rFonts w:ascii="Times New Roman" w:hAnsi="Times New Roman" w:cs="Times New Roman"/>
          <w:sz w:val="24"/>
          <w:szCs w:val="24"/>
        </w:rPr>
        <w:t xml:space="preserve"> de progenitores hematopoyéticos que permita consolidar la curación del niño, los datos compilados indican que en este día 82 niños alcanzaron remisión completa (&lt;0,01) </w:t>
      </w:r>
      <w:bookmarkStart w:id="2" w:name="_Hlk56118440"/>
      <w:r w:rsidRPr="00084644">
        <w:rPr>
          <w:rFonts w:ascii="Times New Roman" w:hAnsi="Times New Roman" w:cs="Times New Roman"/>
          <w:sz w:val="24"/>
          <w:szCs w:val="24"/>
        </w:rPr>
        <w:t xml:space="preserve">al confrontar estas cifras con las conocidas en el ambiente de la </w:t>
      </w:r>
      <w:proofErr w:type="spellStart"/>
      <w:r w:rsidRPr="00084644">
        <w:rPr>
          <w:rFonts w:ascii="Times New Roman" w:hAnsi="Times New Roman" w:cs="Times New Roman"/>
          <w:sz w:val="24"/>
          <w:szCs w:val="24"/>
        </w:rPr>
        <w:t>Oncohematología</w:t>
      </w:r>
      <w:proofErr w:type="spellEnd"/>
      <w:r w:rsidRPr="00084644">
        <w:rPr>
          <w:rFonts w:ascii="Times New Roman" w:hAnsi="Times New Roman" w:cs="Times New Roman"/>
          <w:sz w:val="24"/>
          <w:szCs w:val="24"/>
        </w:rPr>
        <w:t xml:space="preserve"> pediátrica observamos que  la revisión de los artículos  confirma tasas de respuesta superiores en este día en países de primer mundo situación que </w:t>
      </w:r>
      <w:r w:rsidR="00E4038E" w:rsidRPr="00084644">
        <w:rPr>
          <w:rFonts w:ascii="Times New Roman" w:hAnsi="Times New Roman" w:cs="Times New Roman"/>
          <w:sz w:val="24"/>
          <w:szCs w:val="24"/>
        </w:rPr>
        <w:t>está</w:t>
      </w:r>
      <w:r w:rsidRPr="00084644">
        <w:rPr>
          <w:rFonts w:ascii="Times New Roman" w:hAnsi="Times New Roman" w:cs="Times New Roman"/>
          <w:sz w:val="24"/>
          <w:szCs w:val="24"/>
        </w:rPr>
        <w:t xml:space="preserve"> relacionada con la terapia de soporte, sistemas de bioseguridad, pruebas de diagnóstico microbiológico y el acceso farmacológico de medicamentos de alto coste.</w:t>
      </w:r>
    </w:p>
    <w:p w14:paraId="0A9E561A" w14:textId="1FAD8EB7" w:rsidR="004E60FF" w:rsidRPr="00084644" w:rsidRDefault="004E60FF"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lastRenderedPageBreak/>
        <w:t xml:space="preserve">La Leucemia aguda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por definición es una enfermedad impredecible tanto en el </w:t>
      </w:r>
      <w:r w:rsidR="0088223D" w:rsidRPr="00084644">
        <w:rPr>
          <w:rFonts w:ascii="Times New Roman" w:hAnsi="Times New Roman" w:cs="Times New Roman"/>
          <w:sz w:val="24"/>
          <w:szCs w:val="24"/>
        </w:rPr>
        <w:t>diagnóstico</w:t>
      </w:r>
      <w:r w:rsidRPr="00084644">
        <w:rPr>
          <w:rFonts w:ascii="Times New Roman" w:hAnsi="Times New Roman" w:cs="Times New Roman"/>
          <w:sz w:val="24"/>
          <w:szCs w:val="24"/>
        </w:rPr>
        <w:t xml:space="preserve"> y evolución, no es posible precisar el momento exacto en que una célula </w:t>
      </w:r>
      <w:proofErr w:type="spellStart"/>
      <w:r w:rsidRPr="00084644">
        <w:rPr>
          <w:rFonts w:ascii="Times New Roman" w:hAnsi="Times New Roman" w:cs="Times New Roman"/>
          <w:sz w:val="24"/>
          <w:szCs w:val="24"/>
        </w:rPr>
        <w:t>blastica</w:t>
      </w:r>
      <w:proofErr w:type="spellEnd"/>
      <w:r w:rsidRPr="00084644">
        <w:rPr>
          <w:rFonts w:ascii="Times New Roman" w:hAnsi="Times New Roman" w:cs="Times New Roman"/>
          <w:sz w:val="24"/>
          <w:szCs w:val="24"/>
        </w:rPr>
        <w:t xml:space="preserve"> hace el stop madurativo e inicia la proliferación exponencial, pese a ello los avances en el estudio y conocimiento de la enfermedad han logrado a día de hoy alcanzar tasas </w:t>
      </w:r>
      <w:r w:rsidR="00E40350" w:rsidRPr="00084644">
        <w:rPr>
          <w:rFonts w:ascii="Times New Roman" w:hAnsi="Times New Roman" w:cs="Times New Roman"/>
          <w:sz w:val="24"/>
          <w:szCs w:val="24"/>
        </w:rPr>
        <w:t>de supervivencia</w:t>
      </w:r>
      <w:r w:rsidRPr="00084644">
        <w:rPr>
          <w:rFonts w:ascii="Times New Roman" w:hAnsi="Times New Roman" w:cs="Times New Roman"/>
          <w:sz w:val="24"/>
          <w:szCs w:val="24"/>
        </w:rPr>
        <w:t xml:space="preserve"> de hasta el 95% en países desarrollados.</w:t>
      </w:r>
    </w:p>
    <w:p w14:paraId="480A2B70" w14:textId="77777777" w:rsidR="004E60FF" w:rsidRPr="00084644" w:rsidRDefault="004E60FF"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Pese la utilización de las mismas guías farmacológicas internaciones en países en vías de desarrollo no se alcanzan tasas de supervivencia que superan el 70% pese a los avances logrados en los últimos años en materia de  infraestructura de las áreas, medidas de bioseguridad, métodos diagnósticos de la enfermedad y microbiológicas, a la vista de los resultados se deberá continuar optimizando del proceso y sobre todo lograr vehiculizar los accesos a fármacos y procedimientos de mayor coste y complejidad para los pacientes que no alcanzan remisión completa y que son los que inciden de forma gravitante para no alcanzar  los objetivos de supervivencia planteados. </w:t>
      </w:r>
    </w:p>
    <w:p w14:paraId="1E984564" w14:textId="49315276" w:rsidR="004E60FF" w:rsidRPr="00084644" w:rsidRDefault="004E60FF"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 xml:space="preserve">El equipo de </w:t>
      </w:r>
      <w:proofErr w:type="spellStart"/>
      <w:r w:rsidRPr="00084644">
        <w:rPr>
          <w:rFonts w:ascii="Times New Roman" w:hAnsi="Times New Roman" w:cs="Times New Roman"/>
          <w:sz w:val="24"/>
          <w:szCs w:val="24"/>
        </w:rPr>
        <w:t>Oncohematología</w:t>
      </w:r>
      <w:proofErr w:type="spellEnd"/>
      <w:r w:rsidRPr="00084644">
        <w:rPr>
          <w:rFonts w:ascii="Times New Roman" w:hAnsi="Times New Roman" w:cs="Times New Roman"/>
          <w:sz w:val="24"/>
          <w:szCs w:val="24"/>
        </w:rPr>
        <w:t xml:space="preserve"> pediátrica y las autoridades de SOLCA-Portoviejo en los últimos 7 año han hecho todos los esfuerzos para lograr la mejor estratificación de riesgo, la interacción directa con otras técnicas, vigilancia de la enfermedad mínima residual y la administración de terapia específica dirigida, obviamente fundamentado por la cohesión del grupo profesional multidisciplinario sensibilizado solidario y humano que junto a la abnegación, sacrificio y amor de los padres y familiares del niño </w:t>
      </w:r>
      <w:proofErr w:type="spellStart"/>
      <w:r w:rsidRPr="00084644">
        <w:rPr>
          <w:rFonts w:ascii="Times New Roman" w:hAnsi="Times New Roman" w:cs="Times New Roman"/>
          <w:sz w:val="24"/>
          <w:szCs w:val="24"/>
        </w:rPr>
        <w:t>oncohematológico</w:t>
      </w:r>
      <w:proofErr w:type="spellEnd"/>
      <w:r w:rsidRPr="00084644">
        <w:rPr>
          <w:rFonts w:ascii="Times New Roman" w:hAnsi="Times New Roman" w:cs="Times New Roman"/>
          <w:sz w:val="24"/>
          <w:szCs w:val="24"/>
        </w:rPr>
        <w:t xml:space="preserve"> son los argumentos fundamentales para seguir brindando ese hilo indestructible de esperanza de vida.  </w:t>
      </w:r>
    </w:p>
    <w:p w14:paraId="03BED813" w14:textId="77777777" w:rsidR="00924927" w:rsidRPr="00084644" w:rsidRDefault="00901A88" w:rsidP="00084644">
      <w:pPr>
        <w:spacing w:before="240" w:after="240" w:line="360" w:lineRule="auto"/>
        <w:jc w:val="both"/>
        <w:rPr>
          <w:rFonts w:ascii="Times New Roman" w:hAnsi="Times New Roman" w:cs="Times New Roman"/>
          <w:b/>
          <w:bCs/>
          <w:sz w:val="24"/>
          <w:szCs w:val="24"/>
        </w:rPr>
      </w:pPr>
      <w:r w:rsidRPr="00084644">
        <w:rPr>
          <w:rFonts w:ascii="Times New Roman" w:hAnsi="Times New Roman" w:cs="Times New Roman"/>
          <w:b/>
          <w:bCs/>
          <w:sz w:val="24"/>
          <w:szCs w:val="24"/>
        </w:rPr>
        <w:t>Conclusiones</w:t>
      </w:r>
    </w:p>
    <w:p w14:paraId="42BC3D02" w14:textId="137E5203" w:rsidR="00924927" w:rsidRPr="00084644" w:rsidRDefault="00BD5AFB"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Como se ha demostrado</w:t>
      </w:r>
      <w:r w:rsidR="00901A88" w:rsidRPr="00084644">
        <w:rPr>
          <w:rFonts w:ascii="Times New Roman" w:hAnsi="Times New Roman" w:cs="Times New Roman"/>
          <w:sz w:val="24"/>
          <w:szCs w:val="24"/>
        </w:rPr>
        <w:t xml:space="preserve"> </w:t>
      </w:r>
      <w:r w:rsidRPr="00084644">
        <w:rPr>
          <w:rFonts w:ascii="Times New Roman" w:hAnsi="Times New Roman" w:cs="Times New Roman"/>
          <w:sz w:val="24"/>
          <w:szCs w:val="24"/>
        </w:rPr>
        <w:t xml:space="preserve">en </w:t>
      </w:r>
      <w:r w:rsidR="00901A88" w:rsidRPr="00084644">
        <w:rPr>
          <w:rFonts w:ascii="Times New Roman" w:hAnsi="Times New Roman" w:cs="Times New Roman"/>
          <w:sz w:val="24"/>
          <w:szCs w:val="24"/>
        </w:rPr>
        <w:t xml:space="preserve">la literatura científica mundial </w:t>
      </w:r>
      <w:r w:rsidRPr="00084644">
        <w:rPr>
          <w:rFonts w:ascii="Times New Roman" w:hAnsi="Times New Roman" w:cs="Times New Roman"/>
          <w:sz w:val="24"/>
          <w:szCs w:val="24"/>
        </w:rPr>
        <w:t xml:space="preserve">las técnicas de diagnóstico de hematología especializada han sido fundamentales para mejorar el </w:t>
      </w:r>
      <w:r w:rsidR="00E40350" w:rsidRPr="00084644">
        <w:rPr>
          <w:rFonts w:ascii="Times New Roman" w:hAnsi="Times New Roman" w:cs="Times New Roman"/>
          <w:sz w:val="24"/>
          <w:szCs w:val="24"/>
        </w:rPr>
        <w:t>diagnóstico</w:t>
      </w:r>
      <w:r w:rsidRPr="00084644">
        <w:rPr>
          <w:rFonts w:ascii="Times New Roman" w:hAnsi="Times New Roman" w:cs="Times New Roman"/>
          <w:sz w:val="24"/>
          <w:szCs w:val="24"/>
        </w:rPr>
        <w:t>, tratamiento y seguimiento de pacientes con LLA, por tal motivo en el trabajo realizado l</w:t>
      </w:r>
      <w:r w:rsidR="00901A88" w:rsidRPr="00084644">
        <w:rPr>
          <w:rFonts w:ascii="Times New Roman" w:hAnsi="Times New Roman" w:cs="Times New Roman"/>
          <w:sz w:val="24"/>
          <w:szCs w:val="24"/>
        </w:rPr>
        <w:t xml:space="preserve">a </w:t>
      </w:r>
      <w:proofErr w:type="spellStart"/>
      <w:r w:rsidR="00901A88" w:rsidRPr="00084644">
        <w:rPr>
          <w:rFonts w:ascii="Times New Roman" w:hAnsi="Times New Roman" w:cs="Times New Roman"/>
          <w:sz w:val="24"/>
          <w:szCs w:val="24"/>
        </w:rPr>
        <w:t>citometría</w:t>
      </w:r>
      <w:proofErr w:type="spellEnd"/>
      <w:r w:rsidR="00901A88" w:rsidRPr="00084644">
        <w:rPr>
          <w:rFonts w:ascii="Times New Roman" w:hAnsi="Times New Roman" w:cs="Times New Roman"/>
          <w:sz w:val="24"/>
          <w:szCs w:val="24"/>
        </w:rPr>
        <w:t xml:space="preserve"> de flujo</w:t>
      </w:r>
      <w:r w:rsidRPr="00084644">
        <w:rPr>
          <w:rFonts w:ascii="Times New Roman" w:hAnsi="Times New Roman" w:cs="Times New Roman"/>
          <w:sz w:val="24"/>
          <w:szCs w:val="24"/>
        </w:rPr>
        <w:t xml:space="preserve">, citogenética y biología molecular, fueron una </w:t>
      </w:r>
      <w:r w:rsidR="00901A88" w:rsidRPr="00084644">
        <w:rPr>
          <w:rFonts w:ascii="Times New Roman" w:hAnsi="Times New Roman" w:cs="Times New Roman"/>
          <w:sz w:val="24"/>
          <w:szCs w:val="24"/>
        </w:rPr>
        <w:t>herramienta</w:t>
      </w:r>
      <w:r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t xml:space="preserve">útil, sensible y </w:t>
      </w:r>
      <w:r w:rsidR="00E332B9" w:rsidRPr="00084644">
        <w:rPr>
          <w:rFonts w:ascii="Times New Roman" w:hAnsi="Times New Roman" w:cs="Times New Roman"/>
          <w:sz w:val="24"/>
          <w:szCs w:val="24"/>
        </w:rPr>
        <w:t xml:space="preserve">específica, </w:t>
      </w:r>
      <w:r w:rsidR="00901A88" w:rsidRPr="00084644">
        <w:rPr>
          <w:rFonts w:ascii="Times New Roman" w:hAnsi="Times New Roman" w:cs="Times New Roman"/>
          <w:sz w:val="24"/>
          <w:szCs w:val="24"/>
        </w:rPr>
        <w:t xml:space="preserve"> que </w:t>
      </w:r>
      <w:r w:rsidR="00E40350" w:rsidRPr="00084644">
        <w:rPr>
          <w:rFonts w:ascii="Times New Roman" w:hAnsi="Times New Roman" w:cs="Times New Roman"/>
          <w:sz w:val="24"/>
          <w:szCs w:val="24"/>
        </w:rPr>
        <w:t>permitió</w:t>
      </w:r>
      <w:r w:rsidR="00901A88" w:rsidRPr="00084644">
        <w:rPr>
          <w:rFonts w:ascii="Times New Roman" w:hAnsi="Times New Roman" w:cs="Times New Roman"/>
          <w:sz w:val="24"/>
          <w:szCs w:val="24"/>
        </w:rPr>
        <w:t xml:space="preserve"> identificar, caracterizar y cuantificar la presencia de pequeñas o grandes clonas de células tumorales en </w:t>
      </w:r>
      <w:r w:rsidRPr="00084644">
        <w:rPr>
          <w:rFonts w:ascii="Times New Roman" w:hAnsi="Times New Roman" w:cs="Times New Roman"/>
          <w:sz w:val="24"/>
          <w:szCs w:val="24"/>
        </w:rPr>
        <w:t>todos los pacientes del estudio.</w:t>
      </w:r>
    </w:p>
    <w:p w14:paraId="6675D396" w14:textId="47D31072" w:rsidR="00924927" w:rsidRPr="00084644" w:rsidRDefault="00BD5AFB" w:rsidP="00084644">
      <w:pPr>
        <w:spacing w:before="240" w:after="240" w:line="360" w:lineRule="auto"/>
        <w:jc w:val="both"/>
        <w:rPr>
          <w:rFonts w:ascii="Times New Roman" w:hAnsi="Times New Roman" w:cs="Times New Roman"/>
          <w:sz w:val="24"/>
          <w:szCs w:val="24"/>
        </w:rPr>
      </w:pPr>
      <w:r w:rsidRPr="00084644">
        <w:rPr>
          <w:rFonts w:ascii="Times New Roman" w:hAnsi="Times New Roman" w:cs="Times New Roman"/>
          <w:sz w:val="24"/>
          <w:szCs w:val="24"/>
        </w:rPr>
        <w:t>Se ha objetivado</w:t>
      </w:r>
      <w:r w:rsidR="00901A88" w:rsidRPr="00084644">
        <w:rPr>
          <w:rFonts w:ascii="Times New Roman" w:hAnsi="Times New Roman" w:cs="Times New Roman"/>
          <w:sz w:val="24"/>
          <w:szCs w:val="24"/>
        </w:rPr>
        <w:t xml:space="preserve"> </w:t>
      </w:r>
      <w:r w:rsidR="0016492B" w:rsidRPr="00084644">
        <w:rPr>
          <w:rFonts w:ascii="Times New Roman" w:hAnsi="Times New Roman" w:cs="Times New Roman"/>
          <w:sz w:val="24"/>
          <w:szCs w:val="24"/>
        </w:rPr>
        <w:t>la</w:t>
      </w:r>
      <w:r w:rsidR="00901A88" w:rsidRPr="00084644">
        <w:rPr>
          <w:rFonts w:ascii="Times New Roman" w:eastAsia="Times New Roman" w:hAnsi="Times New Roman" w:cs="Times New Roman"/>
          <w:bCs/>
          <w:sz w:val="24"/>
          <w:szCs w:val="24"/>
          <w:lang w:val="es-EC" w:eastAsia="es-EC"/>
        </w:rPr>
        <w:t xml:space="preserve"> guía SEHOP-PETHEMA 2013 </w:t>
      </w:r>
      <w:r w:rsidRPr="00084644">
        <w:rPr>
          <w:rFonts w:ascii="Times New Roman" w:eastAsia="Times New Roman" w:hAnsi="Times New Roman" w:cs="Times New Roman"/>
          <w:bCs/>
          <w:sz w:val="24"/>
          <w:szCs w:val="24"/>
          <w:lang w:val="es-EC" w:eastAsia="es-EC"/>
        </w:rPr>
        <w:t xml:space="preserve"> la cual se pudo </w:t>
      </w:r>
      <w:r w:rsidR="00901A88" w:rsidRPr="00084644">
        <w:rPr>
          <w:rFonts w:ascii="Times New Roman" w:eastAsia="Times New Roman" w:hAnsi="Times New Roman" w:cs="Times New Roman"/>
          <w:bCs/>
          <w:sz w:val="24"/>
          <w:szCs w:val="24"/>
          <w:lang w:val="es-EC" w:eastAsia="es-EC"/>
        </w:rPr>
        <w:t>cumplir eficientement</w:t>
      </w:r>
      <w:r w:rsidRPr="00084644">
        <w:rPr>
          <w:rFonts w:ascii="Times New Roman" w:eastAsia="Times New Roman" w:hAnsi="Times New Roman" w:cs="Times New Roman"/>
          <w:bCs/>
          <w:sz w:val="24"/>
          <w:szCs w:val="24"/>
          <w:lang w:val="es-EC" w:eastAsia="es-EC"/>
        </w:rPr>
        <w:t>e,</w:t>
      </w:r>
      <w:r w:rsidR="00901A88" w:rsidRPr="00084644">
        <w:rPr>
          <w:rFonts w:ascii="Times New Roman" w:eastAsia="Times New Roman" w:hAnsi="Times New Roman" w:cs="Times New Roman"/>
          <w:bCs/>
          <w:sz w:val="24"/>
          <w:szCs w:val="24"/>
          <w:lang w:val="es-EC" w:eastAsia="es-EC"/>
        </w:rPr>
        <w:t xml:space="preserve"> sin embargo </w:t>
      </w:r>
      <w:r w:rsidR="00901A88" w:rsidRPr="00084644">
        <w:rPr>
          <w:rFonts w:ascii="Times New Roman" w:hAnsi="Times New Roman" w:cs="Times New Roman"/>
          <w:sz w:val="24"/>
          <w:szCs w:val="24"/>
        </w:rPr>
        <w:t xml:space="preserve">se necesitan estudios cooperativos a nivel nacional que permitan definir </w:t>
      </w:r>
      <w:r w:rsidRPr="00084644">
        <w:rPr>
          <w:rFonts w:ascii="Times New Roman" w:hAnsi="Times New Roman" w:cs="Times New Roman"/>
          <w:sz w:val="24"/>
          <w:szCs w:val="24"/>
        </w:rPr>
        <w:t xml:space="preserve">el </w:t>
      </w:r>
      <w:r w:rsidR="00901A88" w:rsidRPr="00084644">
        <w:rPr>
          <w:rFonts w:ascii="Times New Roman" w:hAnsi="Times New Roman" w:cs="Times New Roman"/>
          <w:sz w:val="24"/>
          <w:szCs w:val="24"/>
        </w:rPr>
        <w:t xml:space="preserve">perfil genético de respuestas, las carencias farmacológicas y de </w:t>
      </w:r>
      <w:r w:rsidR="0016492B" w:rsidRPr="00084644">
        <w:rPr>
          <w:rFonts w:ascii="Times New Roman" w:hAnsi="Times New Roman" w:cs="Times New Roman"/>
          <w:sz w:val="24"/>
          <w:szCs w:val="24"/>
        </w:rPr>
        <w:t>diagnóstico</w:t>
      </w:r>
      <w:r w:rsidR="00901A88" w:rsidRPr="00084644">
        <w:rPr>
          <w:rFonts w:ascii="Times New Roman" w:hAnsi="Times New Roman" w:cs="Times New Roman"/>
          <w:sz w:val="24"/>
          <w:szCs w:val="24"/>
        </w:rPr>
        <w:t xml:space="preserve"> </w:t>
      </w:r>
      <w:r w:rsidR="0016492B" w:rsidRPr="00084644">
        <w:rPr>
          <w:rFonts w:ascii="Times New Roman" w:hAnsi="Times New Roman" w:cs="Times New Roman"/>
          <w:sz w:val="24"/>
          <w:szCs w:val="24"/>
        </w:rPr>
        <w:t>microbiológico</w:t>
      </w:r>
      <w:r w:rsidR="00901A88" w:rsidRPr="00084644">
        <w:rPr>
          <w:rFonts w:ascii="Times New Roman" w:hAnsi="Times New Roman" w:cs="Times New Roman"/>
          <w:sz w:val="24"/>
          <w:szCs w:val="24"/>
        </w:rPr>
        <w:t xml:space="preserve"> </w:t>
      </w:r>
      <w:r w:rsidR="00901A88" w:rsidRPr="00084644">
        <w:rPr>
          <w:rFonts w:ascii="Times New Roman" w:eastAsia="Times New Roman" w:hAnsi="Times New Roman" w:cs="Times New Roman"/>
          <w:bCs/>
          <w:sz w:val="24"/>
          <w:szCs w:val="24"/>
          <w:lang w:val="es-EC" w:eastAsia="es-EC"/>
        </w:rPr>
        <w:t xml:space="preserve">y </w:t>
      </w:r>
      <w:r w:rsidR="0016492B" w:rsidRPr="00084644">
        <w:rPr>
          <w:rFonts w:ascii="Times New Roman" w:eastAsia="Times New Roman" w:hAnsi="Times New Roman" w:cs="Times New Roman"/>
          <w:bCs/>
          <w:sz w:val="24"/>
          <w:szCs w:val="24"/>
          <w:lang w:val="es-EC" w:eastAsia="es-EC"/>
        </w:rPr>
        <w:t>así</w:t>
      </w:r>
      <w:r w:rsidR="00901A88" w:rsidRPr="00084644">
        <w:rPr>
          <w:rFonts w:ascii="Times New Roman" w:eastAsia="Times New Roman" w:hAnsi="Times New Roman" w:cs="Times New Roman"/>
          <w:bCs/>
          <w:sz w:val="24"/>
          <w:szCs w:val="24"/>
          <w:lang w:val="es-EC" w:eastAsia="es-EC"/>
        </w:rPr>
        <w:t xml:space="preserve"> mismo crear estrategias para optimizar el soporte integral del inmunocomprometido y obtener terapias de salvataje en niños refractarios y recaídos creando </w:t>
      </w:r>
      <w:r w:rsidR="00901A88" w:rsidRPr="00084644">
        <w:rPr>
          <w:rFonts w:ascii="Times New Roman" w:hAnsi="Times New Roman" w:cs="Times New Roman"/>
          <w:sz w:val="24"/>
          <w:szCs w:val="24"/>
        </w:rPr>
        <w:t xml:space="preserve">vías de acceso a fármacos de </w:t>
      </w:r>
      <w:r w:rsidR="0016492B" w:rsidRPr="00084644">
        <w:rPr>
          <w:rFonts w:ascii="Times New Roman" w:hAnsi="Times New Roman" w:cs="Times New Roman"/>
          <w:sz w:val="24"/>
          <w:szCs w:val="24"/>
        </w:rPr>
        <w:t>última</w:t>
      </w:r>
      <w:r w:rsidR="00901A88" w:rsidRPr="00084644">
        <w:rPr>
          <w:rFonts w:ascii="Times New Roman" w:hAnsi="Times New Roman" w:cs="Times New Roman"/>
          <w:sz w:val="24"/>
          <w:szCs w:val="24"/>
        </w:rPr>
        <w:t xml:space="preserve"> generación, </w:t>
      </w:r>
      <w:r w:rsidR="00901A88" w:rsidRPr="00084644">
        <w:rPr>
          <w:rFonts w:ascii="Times New Roman" w:hAnsi="Times New Roman" w:cs="Times New Roman"/>
          <w:sz w:val="24"/>
          <w:szCs w:val="24"/>
        </w:rPr>
        <w:lastRenderedPageBreak/>
        <w:t>procedimientos de alta complejidad como el T</w:t>
      </w:r>
      <w:r w:rsidR="00555687" w:rsidRPr="00084644">
        <w:rPr>
          <w:rFonts w:ascii="Times New Roman" w:hAnsi="Times New Roman" w:cs="Times New Roman"/>
          <w:sz w:val="24"/>
          <w:szCs w:val="24"/>
        </w:rPr>
        <w:t xml:space="preserve">rasplante de progenitores hematopoyéticos </w:t>
      </w:r>
      <w:r w:rsidR="00901A88" w:rsidRPr="00084644">
        <w:rPr>
          <w:rFonts w:ascii="Times New Roman" w:hAnsi="Times New Roman" w:cs="Times New Roman"/>
          <w:sz w:val="24"/>
          <w:szCs w:val="24"/>
        </w:rPr>
        <w:t xml:space="preserve"> y terapia genética.   </w:t>
      </w:r>
    </w:p>
    <w:p w14:paraId="198ADBF6" w14:textId="6CCD9CAB" w:rsidR="00924927" w:rsidRPr="00084644" w:rsidRDefault="00084644" w:rsidP="00084644">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Bibliografía.</w:t>
      </w:r>
    </w:p>
    <w:p w14:paraId="14A5B3F9" w14:textId="6635A302" w:rsidR="00C64F00" w:rsidRPr="00084644" w:rsidRDefault="00062E08" w:rsidP="00084644">
      <w:pPr>
        <w:spacing w:after="0" w:line="360" w:lineRule="auto"/>
        <w:ind w:left="567" w:hanging="567"/>
        <w:jc w:val="both"/>
        <w:rPr>
          <w:rFonts w:ascii="Times New Roman" w:hAnsi="Times New Roman" w:cs="Times New Roman"/>
          <w:sz w:val="24"/>
          <w:szCs w:val="24"/>
        </w:rPr>
      </w:pPr>
      <w:proofErr w:type="spellStart"/>
      <w:r w:rsidRPr="00084644">
        <w:rPr>
          <w:rFonts w:ascii="Times New Roman" w:hAnsi="Times New Roman" w:cs="Times New Roman"/>
          <w:sz w:val="24"/>
          <w:szCs w:val="24"/>
        </w:rPr>
        <w:t>Agriello</w:t>
      </w:r>
      <w:proofErr w:type="spellEnd"/>
      <w:r w:rsidRPr="00084644">
        <w:rPr>
          <w:rFonts w:ascii="Times New Roman" w:hAnsi="Times New Roman" w:cs="Times New Roman"/>
          <w:sz w:val="24"/>
          <w:szCs w:val="24"/>
        </w:rPr>
        <w:t xml:space="preserve">, E., </w:t>
      </w:r>
      <w:proofErr w:type="spellStart"/>
      <w:r w:rsidRPr="00084644">
        <w:rPr>
          <w:rFonts w:ascii="Times New Roman" w:hAnsi="Times New Roman" w:cs="Times New Roman"/>
          <w:sz w:val="24"/>
          <w:szCs w:val="24"/>
        </w:rPr>
        <w:t>Cazap</w:t>
      </w:r>
      <w:proofErr w:type="spellEnd"/>
      <w:r w:rsidRPr="00084644">
        <w:rPr>
          <w:rFonts w:ascii="Times New Roman" w:hAnsi="Times New Roman" w:cs="Times New Roman"/>
          <w:sz w:val="24"/>
          <w:szCs w:val="24"/>
        </w:rPr>
        <w:t xml:space="preserve">, N., </w:t>
      </w:r>
      <w:proofErr w:type="spellStart"/>
      <w:r w:rsidRPr="00084644">
        <w:rPr>
          <w:rFonts w:ascii="Times New Roman" w:hAnsi="Times New Roman" w:cs="Times New Roman"/>
          <w:sz w:val="24"/>
          <w:szCs w:val="24"/>
        </w:rPr>
        <w:t>Dourisboure</w:t>
      </w:r>
      <w:proofErr w:type="spellEnd"/>
      <w:r w:rsidRPr="00084644">
        <w:rPr>
          <w:rFonts w:ascii="Times New Roman" w:hAnsi="Times New Roman" w:cs="Times New Roman"/>
          <w:sz w:val="24"/>
          <w:szCs w:val="24"/>
        </w:rPr>
        <w:t xml:space="preserve">, R., Fernández, I., Ferrari, L., &amp; </w:t>
      </w:r>
      <w:proofErr w:type="spellStart"/>
      <w:r w:rsidRPr="00084644">
        <w:rPr>
          <w:rFonts w:ascii="Times New Roman" w:hAnsi="Times New Roman" w:cs="Times New Roman"/>
          <w:sz w:val="24"/>
          <w:szCs w:val="24"/>
        </w:rPr>
        <w:t>Fishman</w:t>
      </w:r>
      <w:proofErr w:type="spellEnd"/>
      <w:r w:rsidRPr="00084644">
        <w:rPr>
          <w:rFonts w:ascii="Times New Roman" w:hAnsi="Times New Roman" w:cs="Times New Roman"/>
          <w:sz w:val="24"/>
          <w:szCs w:val="24"/>
        </w:rPr>
        <w:t xml:space="preserve">, L. (2017). Leucemias agudas. </w:t>
      </w:r>
      <w:r w:rsidRPr="00084644">
        <w:rPr>
          <w:rFonts w:ascii="Times New Roman" w:hAnsi="Times New Roman" w:cs="Times New Roman"/>
          <w:i/>
          <w:iCs/>
          <w:sz w:val="24"/>
          <w:szCs w:val="24"/>
        </w:rPr>
        <w:t>Sociedad Argentina de Hematología</w:t>
      </w:r>
      <w:r w:rsidRPr="00084644">
        <w:rPr>
          <w:rFonts w:ascii="Times New Roman" w:hAnsi="Times New Roman" w:cs="Times New Roman"/>
          <w:sz w:val="24"/>
          <w:szCs w:val="24"/>
        </w:rPr>
        <w:t>, 329-358.</w:t>
      </w:r>
    </w:p>
    <w:p w14:paraId="134E7BDA" w14:textId="5D7F219E" w:rsidR="002D49F5" w:rsidRPr="005E3ABC" w:rsidRDefault="00901A88" w:rsidP="00084644">
      <w:pPr>
        <w:spacing w:after="0" w:line="360" w:lineRule="auto"/>
        <w:ind w:left="567" w:hanging="567"/>
        <w:jc w:val="both"/>
        <w:rPr>
          <w:rFonts w:ascii="Times New Roman" w:hAnsi="Times New Roman" w:cs="Times New Roman"/>
          <w:sz w:val="24"/>
          <w:szCs w:val="24"/>
        </w:rPr>
      </w:pPr>
      <w:proofErr w:type="spellStart"/>
      <w:r w:rsidRPr="00084644">
        <w:rPr>
          <w:rFonts w:ascii="Times New Roman" w:hAnsi="Times New Roman" w:cs="Times New Roman"/>
          <w:sz w:val="24"/>
          <w:szCs w:val="24"/>
        </w:rPr>
        <w:t>Atienza</w:t>
      </w:r>
      <w:proofErr w:type="spellEnd"/>
      <w:r w:rsidRPr="00084644">
        <w:rPr>
          <w:rFonts w:ascii="Times New Roman" w:hAnsi="Times New Roman" w:cs="Times New Roman"/>
          <w:sz w:val="24"/>
          <w:szCs w:val="24"/>
        </w:rPr>
        <w:t xml:space="preserve">, A. L. (2016). Leucemias. 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w:t>
      </w:r>
      <w:proofErr w:type="spellStart"/>
      <w:r w:rsidRPr="00084644">
        <w:rPr>
          <w:rFonts w:ascii="Times New Roman" w:hAnsi="Times New Roman" w:cs="Times New Roman"/>
          <w:i/>
          <w:iCs/>
          <w:sz w:val="24"/>
          <w:szCs w:val="24"/>
        </w:rPr>
        <w:t>Pediatr</w:t>
      </w:r>
      <w:proofErr w:type="spellEnd"/>
      <w:r w:rsidRPr="00084644">
        <w:rPr>
          <w:rFonts w:ascii="Times New Roman" w:hAnsi="Times New Roman" w:cs="Times New Roman"/>
          <w:i/>
          <w:iCs/>
          <w:sz w:val="24"/>
          <w:szCs w:val="24"/>
        </w:rPr>
        <w:t xml:space="preserve">. </w:t>
      </w:r>
      <w:proofErr w:type="spellStart"/>
      <w:r w:rsidRPr="00084644">
        <w:rPr>
          <w:rFonts w:ascii="Times New Roman" w:hAnsi="Times New Roman" w:cs="Times New Roman"/>
          <w:i/>
          <w:iCs/>
          <w:sz w:val="24"/>
          <w:szCs w:val="24"/>
        </w:rPr>
        <w:t>Integr</w:t>
      </w:r>
      <w:proofErr w:type="spellEnd"/>
      <w:r w:rsidRPr="00084644">
        <w:rPr>
          <w:rFonts w:ascii="Times New Roman" w:hAnsi="Times New Roman" w:cs="Times New Roman"/>
          <w:sz w:val="24"/>
          <w:szCs w:val="24"/>
        </w:rPr>
        <w:t xml:space="preserve">, </w:t>
      </w:r>
      <w:r w:rsidRPr="00084644">
        <w:rPr>
          <w:rFonts w:ascii="Times New Roman" w:hAnsi="Times New Roman" w:cs="Times New Roman"/>
          <w:i/>
          <w:iCs/>
          <w:sz w:val="24"/>
          <w:szCs w:val="24"/>
        </w:rPr>
        <w:t>20</w:t>
      </w:r>
      <w:r w:rsidRPr="00084644">
        <w:rPr>
          <w:rFonts w:ascii="Times New Roman" w:hAnsi="Times New Roman" w:cs="Times New Roman"/>
          <w:sz w:val="24"/>
          <w:szCs w:val="24"/>
        </w:rPr>
        <w:t xml:space="preserve">(6), </w:t>
      </w:r>
      <w:r w:rsidRPr="005E3ABC">
        <w:rPr>
          <w:rFonts w:ascii="Times New Roman" w:hAnsi="Times New Roman" w:cs="Times New Roman"/>
          <w:sz w:val="24"/>
          <w:szCs w:val="24"/>
        </w:rPr>
        <w:t>380-389.</w:t>
      </w:r>
    </w:p>
    <w:p w14:paraId="7D999720" w14:textId="54E63930" w:rsidR="002D49F5" w:rsidRPr="00084644" w:rsidRDefault="002D49F5" w:rsidP="00084644">
      <w:pPr>
        <w:spacing w:after="0" w:line="360" w:lineRule="auto"/>
        <w:ind w:left="567" w:hanging="567"/>
        <w:jc w:val="both"/>
        <w:rPr>
          <w:rFonts w:ascii="Times New Roman" w:hAnsi="Times New Roman" w:cs="Times New Roman"/>
          <w:sz w:val="24"/>
          <w:szCs w:val="24"/>
          <w:lang w:val="en-US"/>
        </w:rPr>
      </w:pPr>
      <w:r w:rsidRPr="00084644">
        <w:rPr>
          <w:rFonts w:ascii="Times New Roman" w:eastAsia="Times New Roman" w:hAnsi="Times New Roman" w:cs="Times New Roman"/>
          <w:sz w:val="24"/>
          <w:szCs w:val="24"/>
          <w:lang w:val="en-US" w:eastAsia="es-EC"/>
        </w:rPr>
        <w:t>Bartram, J.</w:t>
      </w:r>
      <w:proofErr w:type="gramStart"/>
      <w:r w:rsidRPr="00084644">
        <w:rPr>
          <w:rFonts w:ascii="Times New Roman" w:eastAsia="Times New Roman" w:hAnsi="Times New Roman" w:cs="Times New Roman"/>
          <w:sz w:val="24"/>
          <w:szCs w:val="24"/>
          <w:lang w:val="en-US" w:eastAsia="es-EC"/>
        </w:rPr>
        <w:t>,  O’Connor</w:t>
      </w:r>
      <w:proofErr w:type="gramEnd"/>
      <w:r w:rsidRPr="00084644">
        <w:rPr>
          <w:rFonts w:ascii="Times New Roman" w:eastAsia="Times New Roman" w:hAnsi="Times New Roman" w:cs="Times New Roman"/>
          <w:sz w:val="24"/>
          <w:szCs w:val="24"/>
          <w:lang w:val="en-US" w:eastAsia="es-EC"/>
        </w:rPr>
        <w:t xml:space="preserve">, D., </w:t>
      </w:r>
      <w:proofErr w:type="spellStart"/>
      <w:r w:rsidRPr="00084644">
        <w:rPr>
          <w:rFonts w:ascii="Times New Roman" w:eastAsia="Times New Roman" w:hAnsi="Times New Roman" w:cs="Times New Roman"/>
          <w:sz w:val="24"/>
          <w:szCs w:val="24"/>
          <w:lang w:val="en-US" w:eastAsia="es-EC"/>
        </w:rPr>
        <w:t>Enshaei</w:t>
      </w:r>
      <w:proofErr w:type="spellEnd"/>
      <w:r w:rsidRPr="00084644">
        <w:rPr>
          <w:rFonts w:ascii="Times New Roman" w:eastAsia="Times New Roman" w:hAnsi="Times New Roman" w:cs="Times New Roman"/>
          <w:sz w:val="24"/>
          <w:szCs w:val="24"/>
          <w:lang w:val="en-US" w:eastAsia="es-EC"/>
        </w:rPr>
        <w:t>, A., &amp; Moorman, A. (2019). Combining Genotype</w:t>
      </w:r>
      <w:r w:rsidR="00084644">
        <w:rPr>
          <w:rFonts w:ascii="Times New Roman" w:eastAsia="Times New Roman" w:hAnsi="Times New Roman" w:cs="Times New Roman"/>
          <w:sz w:val="24"/>
          <w:szCs w:val="24"/>
          <w:lang w:val="en-US" w:eastAsia="es-EC"/>
        </w:rPr>
        <w:t>.</w:t>
      </w:r>
      <w:r w:rsidRPr="00084644">
        <w:rPr>
          <w:rFonts w:ascii="Times New Roman" w:eastAsia="Times New Roman" w:hAnsi="Times New Roman" w:cs="Times New Roman"/>
          <w:sz w:val="24"/>
          <w:szCs w:val="24"/>
          <w:lang w:val="en-US" w:eastAsia="es-EC"/>
        </w:rPr>
        <w:t xml:space="preserve"> Profiling with MRD for More Accurate Prognostication in Acute Lymphoblastic Leukemia. </w:t>
      </w:r>
      <w:r w:rsidRPr="00084644">
        <w:rPr>
          <w:rFonts w:ascii="Times New Roman" w:eastAsia="Times New Roman" w:hAnsi="Times New Roman" w:cs="Times New Roman"/>
          <w:i/>
          <w:iCs/>
          <w:sz w:val="24"/>
          <w:szCs w:val="24"/>
          <w:lang w:val="en-US" w:eastAsia="es-EC"/>
        </w:rPr>
        <w:t>Clinical Lymphoma, Myeloma and Leukemia</w:t>
      </w:r>
      <w:r w:rsidRPr="00084644">
        <w:rPr>
          <w:rFonts w:ascii="Times New Roman" w:eastAsia="Times New Roman" w:hAnsi="Times New Roman" w:cs="Times New Roman"/>
          <w:sz w:val="24"/>
          <w:szCs w:val="24"/>
          <w:lang w:val="en-US" w:eastAsia="es-EC"/>
        </w:rPr>
        <w:t xml:space="preserve">, </w:t>
      </w:r>
      <w:r w:rsidRPr="00084644">
        <w:rPr>
          <w:rFonts w:ascii="Times New Roman" w:eastAsia="Times New Roman" w:hAnsi="Times New Roman" w:cs="Times New Roman"/>
          <w:i/>
          <w:iCs/>
          <w:sz w:val="24"/>
          <w:szCs w:val="24"/>
          <w:lang w:val="en-US" w:eastAsia="es-EC"/>
        </w:rPr>
        <w:t>19</w:t>
      </w:r>
      <w:r w:rsidRPr="00084644">
        <w:rPr>
          <w:rFonts w:ascii="Times New Roman" w:eastAsia="Times New Roman" w:hAnsi="Times New Roman" w:cs="Times New Roman"/>
          <w:sz w:val="24"/>
          <w:szCs w:val="24"/>
          <w:lang w:val="en-US" w:eastAsia="es-EC"/>
        </w:rPr>
        <w:t>, S63-S65.</w:t>
      </w:r>
    </w:p>
    <w:p w14:paraId="5DEE7CDE" w14:textId="7C4DF295" w:rsidR="002D49F5" w:rsidRPr="00084644" w:rsidRDefault="00062E08" w:rsidP="00084644">
      <w:pPr>
        <w:spacing w:after="0" w:line="360" w:lineRule="auto"/>
        <w:ind w:left="567" w:hanging="567"/>
        <w:jc w:val="both"/>
        <w:rPr>
          <w:rFonts w:ascii="Times New Roman" w:hAnsi="Times New Roman" w:cs="Times New Roman"/>
          <w:sz w:val="24"/>
          <w:szCs w:val="24"/>
          <w:lang w:val="en-US"/>
        </w:rPr>
      </w:pPr>
      <w:proofErr w:type="spellStart"/>
      <w:r w:rsidRPr="00084644">
        <w:rPr>
          <w:rFonts w:ascii="Times New Roman" w:hAnsi="Times New Roman" w:cs="Times New Roman"/>
          <w:sz w:val="24"/>
          <w:szCs w:val="24"/>
          <w:lang w:val="en-US"/>
        </w:rPr>
        <w:t>Béné</w:t>
      </w:r>
      <w:proofErr w:type="spellEnd"/>
      <w:r w:rsidRPr="00084644">
        <w:rPr>
          <w:rFonts w:ascii="Times New Roman" w:hAnsi="Times New Roman" w:cs="Times New Roman"/>
          <w:sz w:val="24"/>
          <w:szCs w:val="24"/>
          <w:lang w:val="en-US"/>
        </w:rPr>
        <w:t xml:space="preserve">, M. C., &amp; </w:t>
      </w:r>
      <w:proofErr w:type="spellStart"/>
      <w:r w:rsidRPr="00084644">
        <w:rPr>
          <w:rFonts w:ascii="Times New Roman" w:hAnsi="Times New Roman" w:cs="Times New Roman"/>
          <w:sz w:val="24"/>
          <w:szCs w:val="24"/>
          <w:lang w:val="en-US"/>
        </w:rPr>
        <w:t>Eveillard</w:t>
      </w:r>
      <w:proofErr w:type="spellEnd"/>
      <w:r w:rsidRPr="00084644">
        <w:rPr>
          <w:rFonts w:ascii="Times New Roman" w:hAnsi="Times New Roman" w:cs="Times New Roman"/>
          <w:sz w:val="24"/>
          <w:szCs w:val="24"/>
          <w:lang w:val="en-US"/>
        </w:rPr>
        <w:t xml:space="preserve">, M. (2018). Evaluation of minimal residual disease in childhood </w:t>
      </w:r>
      <w:r w:rsidR="00563396" w:rsidRPr="00084644">
        <w:rPr>
          <w:rFonts w:ascii="Times New Roman" w:hAnsi="Times New Roman" w:cs="Times New Roman"/>
          <w:sz w:val="24"/>
          <w:szCs w:val="24"/>
          <w:lang w:val="en-US"/>
        </w:rPr>
        <w:t>all</w:t>
      </w:r>
      <w:r w:rsidRPr="00084644">
        <w:rPr>
          <w:rFonts w:ascii="Times New Roman" w:hAnsi="Times New Roman" w:cs="Times New Roman"/>
          <w:sz w:val="24"/>
          <w:szCs w:val="24"/>
          <w:lang w:val="en-US"/>
        </w:rPr>
        <w:t xml:space="preserve">. </w:t>
      </w:r>
      <w:r w:rsidR="00563396" w:rsidRPr="00084644">
        <w:rPr>
          <w:rFonts w:ascii="Times New Roman" w:hAnsi="Times New Roman" w:cs="Times New Roman"/>
          <w:sz w:val="24"/>
          <w:szCs w:val="24"/>
          <w:lang w:val="en-US"/>
        </w:rPr>
        <w:t xml:space="preserve"> </w:t>
      </w:r>
      <w:r w:rsidRPr="00084644">
        <w:rPr>
          <w:rFonts w:ascii="Times New Roman" w:hAnsi="Times New Roman" w:cs="Times New Roman"/>
          <w:i/>
          <w:iCs/>
          <w:sz w:val="24"/>
          <w:szCs w:val="24"/>
          <w:lang w:val="en-US"/>
        </w:rPr>
        <w:t>International journal of laboratory hematology</w:t>
      </w:r>
      <w:r w:rsidRPr="00084644">
        <w:rPr>
          <w:rFonts w:ascii="Times New Roman" w:hAnsi="Times New Roman" w:cs="Times New Roman"/>
          <w:sz w:val="24"/>
          <w:szCs w:val="24"/>
          <w:lang w:val="en-US"/>
        </w:rPr>
        <w:t xml:space="preserve">, </w:t>
      </w:r>
      <w:r w:rsidRPr="00084644">
        <w:rPr>
          <w:rFonts w:ascii="Times New Roman" w:hAnsi="Times New Roman" w:cs="Times New Roman"/>
          <w:i/>
          <w:iCs/>
          <w:sz w:val="24"/>
          <w:szCs w:val="24"/>
          <w:lang w:val="en-US"/>
        </w:rPr>
        <w:t>40</w:t>
      </w:r>
      <w:r w:rsidRPr="00084644">
        <w:rPr>
          <w:rFonts w:ascii="Times New Roman" w:hAnsi="Times New Roman" w:cs="Times New Roman"/>
          <w:sz w:val="24"/>
          <w:szCs w:val="24"/>
          <w:lang w:val="en-US"/>
        </w:rPr>
        <w:t>, 104-10</w:t>
      </w:r>
      <w:r w:rsidR="00344171" w:rsidRPr="00084644">
        <w:rPr>
          <w:rFonts w:ascii="Times New Roman" w:hAnsi="Times New Roman" w:cs="Times New Roman"/>
          <w:sz w:val="24"/>
          <w:szCs w:val="24"/>
          <w:lang w:val="en-US"/>
        </w:rPr>
        <w:t>8.</w:t>
      </w:r>
    </w:p>
    <w:p w14:paraId="17197F2B" w14:textId="248B09C1" w:rsidR="002D49F5" w:rsidRPr="00084644" w:rsidRDefault="001478A8" w:rsidP="00084644">
      <w:pPr>
        <w:spacing w:after="0" w:line="360" w:lineRule="auto"/>
        <w:ind w:left="567" w:hanging="567"/>
        <w:jc w:val="both"/>
        <w:rPr>
          <w:rFonts w:ascii="Times New Roman" w:hAnsi="Times New Roman" w:cs="Times New Roman"/>
          <w:sz w:val="24"/>
          <w:szCs w:val="24"/>
        </w:rPr>
      </w:pPr>
      <w:r w:rsidRPr="00084644">
        <w:rPr>
          <w:rFonts w:ascii="Times New Roman" w:hAnsi="Times New Roman" w:cs="Times New Roman"/>
          <w:sz w:val="24"/>
          <w:szCs w:val="24"/>
          <w:lang w:val="en-US"/>
        </w:rPr>
        <w:t xml:space="preserve">Berry, D. A., Zhou, S., </w:t>
      </w:r>
      <w:proofErr w:type="spellStart"/>
      <w:r w:rsidRPr="00084644">
        <w:rPr>
          <w:rFonts w:ascii="Times New Roman" w:hAnsi="Times New Roman" w:cs="Times New Roman"/>
          <w:sz w:val="24"/>
          <w:szCs w:val="24"/>
          <w:lang w:val="en-US"/>
        </w:rPr>
        <w:t>Higley</w:t>
      </w:r>
      <w:proofErr w:type="spellEnd"/>
      <w:r w:rsidRPr="00084644">
        <w:rPr>
          <w:rFonts w:ascii="Times New Roman" w:hAnsi="Times New Roman" w:cs="Times New Roman"/>
          <w:sz w:val="24"/>
          <w:szCs w:val="24"/>
          <w:lang w:val="en-US"/>
        </w:rPr>
        <w:t xml:space="preserve">, H., </w:t>
      </w:r>
      <w:proofErr w:type="spellStart"/>
      <w:r w:rsidRPr="00084644">
        <w:rPr>
          <w:rFonts w:ascii="Times New Roman" w:hAnsi="Times New Roman" w:cs="Times New Roman"/>
          <w:sz w:val="24"/>
          <w:szCs w:val="24"/>
          <w:lang w:val="en-US"/>
        </w:rPr>
        <w:t>Mukundan</w:t>
      </w:r>
      <w:proofErr w:type="spellEnd"/>
      <w:r w:rsidRPr="00084644">
        <w:rPr>
          <w:rFonts w:ascii="Times New Roman" w:hAnsi="Times New Roman" w:cs="Times New Roman"/>
          <w:sz w:val="24"/>
          <w:szCs w:val="24"/>
          <w:lang w:val="en-US"/>
        </w:rPr>
        <w:t xml:space="preserve">, L., Fu, S., </w:t>
      </w:r>
      <w:proofErr w:type="spellStart"/>
      <w:r w:rsidRPr="00084644">
        <w:rPr>
          <w:rFonts w:ascii="Times New Roman" w:hAnsi="Times New Roman" w:cs="Times New Roman"/>
          <w:sz w:val="24"/>
          <w:szCs w:val="24"/>
          <w:lang w:val="en-US"/>
        </w:rPr>
        <w:t>Reaman</w:t>
      </w:r>
      <w:proofErr w:type="spellEnd"/>
      <w:r w:rsidRPr="00084644">
        <w:rPr>
          <w:rFonts w:ascii="Times New Roman" w:hAnsi="Times New Roman" w:cs="Times New Roman"/>
          <w:sz w:val="24"/>
          <w:szCs w:val="24"/>
          <w:lang w:val="en-US"/>
        </w:rPr>
        <w:t xml:space="preserve">, G. H., ... &amp; </w:t>
      </w:r>
      <w:proofErr w:type="spellStart"/>
      <w:r w:rsidRPr="00084644">
        <w:rPr>
          <w:rFonts w:ascii="Times New Roman" w:hAnsi="Times New Roman" w:cs="Times New Roman"/>
          <w:sz w:val="24"/>
          <w:szCs w:val="24"/>
          <w:lang w:val="en-US"/>
        </w:rPr>
        <w:t>Radich</w:t>
      </w:r>
      <w:proofErr w:type="spellEnd"/>
      <w:r w:rsidRPr="00084644">
        <w:rPr>
          <w:rFonts w:ascii="Times New Roman" w:hAnsi="Times New Roman" w:cs="Times New Roman"/>
          <w:sz w:val="24"/>
          <w:szCs w:val="24"/>
          <w:lang w:val="en-US"/>
        </w:rPr>
        <w:t xml:space="preserve">, J. P. (2017). </w:t>
      </w:r>
      <w:r w:rsidR="00563396"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Association of minimal residual disease with clinical outcome in pediatric and adult acute lymphoblastic leukemia: a meta-analysis. </w:t>
      </w:r>
      <w:r w:rsidRPr="00084644">
        <w:rPr>
          <w:rFonts w:ascii="Times New Roman" w:hAnsi="Times New Roman" w:cs="Times New Roman"/>
          <w:i/>
          <w:iCs/>
          <w:sz w:val="24"/>
          <w:szCs w:val="24"/>
        </w:rPr>
        <w:t xml:space="preserve">JAMA </w:t>
      </w:r>
      <w:proofErr w:type="spellStart"/>
      <w:r w:rsidRPr="00084644">
        <w:rPr>
          <w:rFonts w:ascii="Times New Roman" w:hAnsi="Times New Roman" w:cs="Times New Roman"/>
          <w:i/>
          <w:iCs/>
          <w:sz w:val="24"/>
          <w:szCs w:val="24"/>
        </w:rPr>
        <w:t>oncology</w:t>
      </w:r>
      <w:proofErr w:type="spellEnd"/>
      <w:r w:rsidRPr="00084644">
        <w:rPr>
          <w:rFonts w:ascii="Times New Roman" w:hAnsi="Times New Roman" w:cs="Times New Roman"/>
          <w:sz w:val="24"/>
          <w:szCs w:val="24"/>
        </w:rPr>
        <w:t xml:space="preserve">, </w:t>
      </w:r>
      <w:r w:rsidRPr="00084644">
        <w:rPr>
          <w:rFonts w:ascii="Times New Roman" w:hAnsi="Times New Roman" w:cs="Times New Roman"/>
          <w:i/>
          <w:iCs/>
          <w:sz w:val="24"/>
          <w:szCs w:val="24"/>
        </w:rPr>
        <w:t>3</w:t>
      </w:r>
      <w:r w:rsidRPr="00084644">
        <w:rPr>
          <w:rFonts w:ascii="Times New Roman" w:hAnsi="Times New Roman" w:cs="Times New Roman"/>
          <w:sz w:val="24"/>
          <w:szCs w:val="24"/>
        </w:rPr>
        <w:t>(7), e170580-e170580.</w:t>
      </w:r>
    </w:p>
    <w:p w14:paraId="3E2B611C" w14:textId="26A14A6B" w:rsidR="002D49F5" w:rsidRPr="00084644" w:rsidRDefault="002D49F5" w:rsidP="00084644">
      <w:pPr>
        <w:spacing w:after="0" w:line="360" w:lineRule="auto"/>
        <w:ind w:left="567" w:hanging="567"/>
        <w:jc w:val="both"/>
        <w:rPr>
          <w:rFonts w:ascii="Times New Roman" w:hAnsi="Times New Roman" w:cs="Times New Roman"/>
          <w:sz w:val="24"/>
          <w:szCs w:val="24"/>
        </w:rPr>
      </w:pPr>
      <w:r w:rsidRPr="00084644">
        <w:rPr>
          <w:rFonts w:ascii="Times New Roman" w:hAnsi="Times New Roman" w:cs="Times New Roman"/>
          <w:sz w:val="24"/>
          <w:szCs w:val="24"/>
        </w:rPr>
        <w:t>Bonilla-</w:t>
      </w:r>
      <w:r w:rsidR="00901A88" w:rsidRPr="00084644">
        <w:rPr>
          <w:rFonts w:ascii="Times New Roman" w:hAnsi="Times New Roman" w:cs="Times New Roman"/>
          <w:sz w:val="24"/>
          <w:szCs w:val="24"/>
        </w:rPr>
        <w:t xml:space="preserve">García, C. D. (2019). Análisis de supervivencia de los pacientes con diagnóstico de </w:t>
      </w:r>
      <w:r w:rsidRPr="00084644">
        <w:rPr>
          <w:rFonts w:ascii="Times New Roman" w:hAnsi="Times New Roman" w:cs="Times New Roman"/>
          <w:sz w:val="24"/>
          <w:szCs w:val="24"/>
        </w:rPr>
        <w:t xml:space="preserve">  </w:t>
      </w:r>
      <w:r w:rsidR="00563396"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t xml:space="preserve">leucemia </w:t>
      </w:r>
      <w:proofErr w:type="spellStart"/>
      <w:r w:rsidR="00901A88" w:rsidRPr="00084644">
        <w:rPr>
          <w:rFonts w:ascii="Times New Roman" w:hAnsi="Times New Roman" w:cs="Times New Roman"/>
          <w:sz w:val="24"/>
          <w:szCs w:val="24"/>
        </w:rPr>
        <w:t>linfoblástica</w:t>
      </w:r>
      <w:proofErr w:type="spellEnd"/>
      <w:r w:rsidR="00901A88" w:rsidRPr="00084644">
        <w:rPr>
          <w:rFonts w:ascii="Times New Roman" w:hAnsi="Times New Roman" w:cs="Times New Roman"/>
          <w:sz w:val="24"/>
          <w:szCs w:val="24"/>
        </w:rPr>
        <w:t xml:space="preserve"> tratados Hospital Oncológico Solón Espinosa Ayala (SOLCA) núcleo Quito en el período 2000–2017.</w:t>
      </w:r>
    </w:p>
    <w:p w14:paraId="0D17FA3E" w14:textId="77777777" w:rsidR="00084644" w:rsidRPr="00084644" w:rsidRDefault="00062E08" w:rsidP="00084644">
      <w:pPr>
        <w:spacing w:after="0" w:line="360" w:lineRule="auto"/>
        <w:ind w:left="567" w:hanging="567"/>
        <w:jc w:val="both"/>
        <w:rPr>
          <w:rFonts w:ascii="Times New Roman" w:hAnsi="Times New Roman" w:cs="Times New Roman"/>
          <w:sz w:val="24"/>
          <w:szCs w:val="24"/>
          <w:lang w:val="en-US"/>
        </w:rPr>
      </w:pPr>
      <w:r w:rsidRPr="00084644">
        <w:rPr>
          <w:rFonts w:ascii="Times New Roman" w:hAnsi="Times New Roman" w:cs="Times New Roman"/>
          <w:sz w:val="24"/>
          <w:szCs w:val="24"/>
          <w:lang w:val="es-EC"/>
        </w:rPr>
        <w:t xml:space="preserve">Campana, D., &amp; </w:t>
      </w:r>
      <w:proofErr w:type="spellStart"/>
      <w:r w:rsidRPr="00084644">
        <w:rPr>
          <w:rFonts w:ascii="Times New Roman" w:hAnsi="Times New Roman" w:cs="Times New Roman"/>
          <w:sz w:val="24"/>
          <w:szCs w:val="24"/>
          <w:lang w:val="es-EC"/>
        </w:rPr>
        <w:t>Pui</w:t>
      </w:r>
      <w:proofErr w:type="spellEnd"/>
      <w:r w:rsidRPr="00084644">
        <w:rPr>
          <w:rFonts w:ascii="Times New Roman" w:hAnsi="Times New Roman" w:cs="Times New Roman"/>
          <w:sz w:val="24"/>
          <w:szCs w:val="24"/>
          <w:lang w:val="es-EC"/>
        </w:rPr>
        <w:t xml:space="preserve">, C. H. (2017). </w:t>
      </w:r>
      <w:r w:rsidRPr="00084644">
        <w:rPr>
          <w:rFonts w:ascii="Times New Roman" w:hAnsi="Times New Roman" w:cs="Times New Roman"/>
          <w:sz w:val="24"/>
          <w:szCs w:val="24"/>
          <w:lang w:val="en-US"/>
        </w:rPr>
        <w:t xml:space="preserve">Minimal residual disease–guided therapy in childhood </w:t>
      </w:r>
      <w:r w:rsidR="00563396" w:rsidRPr="00084644">
        <w:rPr>
          <w:rFonts w:ascii="Times New Roman" w:hAnsi="Times New Roman" w:cs="Times New Roman"/>
          <w:sz w:val="24"/>
          <w:szCs w:val="24"/>
          <w:lang w:val="en-US"/>
        </w:rPr>
        <w:t xml:space="preserve">          </w:t>
      </w:r>
      <w:r w:rsidR="002D49F5"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acute lymphoblastic leukemia. </w:t>
      </w:r>
      <w:r w:rsidRPr="00084644">
        <w:rPr>
          <w:rFonts w:ascii="Times New Roman" w:hAnsi="Times New Roman" w:cs="Times New Roman"/>
          <w:i/>
          <w:iCs/>
          <w:sz w:val="24"/>
          <w:szCs w:val="24"/>
          <w:lang w:val="en-US"/>
        </w:rPr>
        <w:t>Blood, The Journal of the American Society of Hematology</w:t>
      </w:r>
      <w:r w:rsidRPr="00084644">
        <w:rPr>
          <w:rFonts w:ascii="Times New Roman" w:hAnsi="Times New Roman" w:cs="Times New Roman"/>
          <w:sz w:val="24"/>
          <w:szCs w:val="24"/>
          <w:lang w:val="en-US"/>
        </w:rPr>
        <w:t xml:space="preserve">, </w:t>
      </w:r>
      <w:r w:rsidRPr="00084644">
        <w:rPr>
          <w:rFonts w:ascii="Times New Roman" w:hAnsi="Times New Roman" w:cs="Times New Roman"/>
          <w:i/>
          <w:iCs/>
          <w:sz w:val="24"/>
          <w:szCs w:val="24"/>
          <w:lang w:val="en-US"/>
        </w:rPr>
        <w:t>129</w:t>
      </w:r>
      <w:r w:rsidRPr="00084644">
        <w:rPr>
          <w:rFonts w:ascii="Times New Roman" w:hAnsi="Times New Roman" w:cs="Times New Roman"/>
          <w:sz w:val="24"/>
          <w:szCs w:val="24"/>
          <w:lang w:val="en-US"/>
        </w:rPr>
        <w:t>(14), 1913-1918.</w:t>
      </w:r>
    </w:p>
    <w:p w14:paraId="25E0B8B5" w14:textId="77777777" w:rsidR="00084644" w:rsidRDefault="00901A88" w:rsidP="00084644">
      <w:pPr>
        <w:spacing w:after="0" w:line="360" w:lineRule="auto"/>
        <w:ind w:left="567" w:hanging="567"/>
        <w:jc w:val="both"/>
        <w:rPr>
          <w:rFonts w:ascii="Times New Roman" w:hAnsi="Times New Roman" w:cs="Times New Roman"/>
          <w:sz w:val="24"/>
          <w:szCs w:val="24"/>
        </w:rPr>
      </w:pPr>
      <w:r w:rsidRPr="00084644">
        <w:rPr>
          <w:rFonts w:ascii="Times New Roman" w:hAnsi="Times New Roman" w:cs="Times New Roman"/>
          <w:sz w:val="24"/>
          <w:szCs w:val="24"/>
          <w:lang w:val="en-US"/>
        </w:rPr>
        <w:t xml:space="preserve">García, S. R., Pérez, A. M., Ávila, M. H., Figueras, Y. S., </w:t>
      </w:r>
      <w:proofErr w:type="spellStart"/>
      <w:r w:rsidRPr="00084644">
        <w:rPr>
          <w:rFonts w:ascii="Times New Roman" w:hAnsi="Times New Roman" w:cs="Times New Roman"/>
          <w:sz w:val="24"/>
          <w:szCs w:val="24"/>
          <w:lang w:val="en-US"/>
        </w:rPr>
        <w:t>Yara</w:t>
      </w:r>
      <w:proofErr w:type="spellEnd"/>
      <w:r w:rsidRPr="00084644">
        <w:rPr>
          <w:rFonts w:ascii="Times New Roman" w:hAnsi="Times New Roman" w:cs="Times New Roman"/>
          <w:sz w:val="24"/>
          <w:szCs w:val="24"/>
          <w:lang w:val="en-US"/>
        </w:rPr>
        <w:t xml:space="preserve">, C.., de Ávila, C., &amp; de </w:t>
      </w:r>
      <w:r w:rsidR="00563396" w:rsidRPr="00084644">
        <w:rPr>
          <w:rFonts w:ascii="Times New Roman" w:hAnsi="Times New Roman" w:cs="Times New Roman"/>
          <w:sz w:val="24"/>
          <w:szCs w:val="24"/>
          <w:lang w:val="en-US"/>
        </w:rPr>
        <w:t xml:space="preserve">Ávila, P. N.             </w:t>
      </w:r>
      <w:r w:rsidR="00563396" w:rsidRPr="00084644">
        <w:rPr>
          <w:rFonts w:ascii="Times New Roman" w:hAnsi="Times New Roman" w:cs="Times New Roman"/>
          <w:sz w:val="24"/>
          <w:szCs w:val="24"/>
        </w:rPr>
        <w:t xml:space="preserve">C. Leucemia </w:t>
      </w:r>
      <w:proofErr w:type="spellStart"/>
      <w:r w:rsidR="00563396" w:rsidRPr="00084644">
        <w:rPr>
          <w:rFonts w:ascii="Times New Roman" w:hAnsi="Times New Roman" w:cs="Times New Roman"/>
          <w:sz w:val="24"/>
          <w:szCs w:val="24"/>
        </w:rPr>
        <w:t>Linfoblástica</w:t>
      </w:r>
      <w:proofErr w:type="spellEnd"/>
      <w:r w:rsidR="00563396" w:rsidRPr="00084644">
        <w:rPr>
          <w:rFonts w:ascii="Times New Roman" w:hAnsi="Times New Roman" w:cs="Times New Roman"/>
          <w:sz w:val="24"/>
          <w:szCs w:val="24"/>
        </w:rPr>
        <w:t xml:space="preserve"> Aguda en edades pediátricas, un reto para el Primer Nivel de           Atención en Salud.</w:t>
      </w:r>
    </w:p>
    <w:p w14:paraId="2033C729" w14:textId="77777777" w:rsidR="00084644" w:rsidRDefault="008D60CA" w:rsidP="00084644">
      <w:pPr>
        <w:spacing w:after="0" w:line="360" w:lineRule="auto"/>
        <w:ind w:left="567" w:hanging="567"/>
        <w:jc w:val="both"/>
        <w:rPr>
          <w:rFonts w:ascii="Times New Roman" w:hAnsi="Times New Roman" w:cs="Times New Roman"/>
          <w:sz w:val="24"/>
          <w:szCs w:val="24"/>
          <w:lang w:val="en-US"/>
        </w:rPr>
      </w:pPr>
      <w:r w:rsidRPr="00084644">
        <w:rPr>
          <w:rFonts w:ascii="Times New Roman" w:hAnsi="Times New Roman" w:cs="Times New Roman"/>
          <w:sz w:val="24"/>
          <w:szCs w:val="24"/>
          <w:lang w:val="en-US"/>
        </w:rPr>
        <w:t xml:space="preserve">Gupta, S., </w:t>
      </w:r>
      <w:proofErr w:type="spellStart"/>
      <w:r w:rsidRPr="00084644">
        <w:rPr>
          <w:rFonts w:ascii="Times New Roman" w:hAnsi="Times New Roman" w:cs="Times New Roman"/>
          <w:sz w:val="24"/>
          <w:szCs w:val="24"/>
          <w:lang w:val="en-US"/>
        </w:rPr>
        <w:t>Devidas</w:t>
      </w:r>
      <w:proofErr w:type="spellEnd"/>
      <w:r w:rsidRPr="00084644">
        <w:rPr>
          <w:rFonts w:ascii="Times New Roman" w:hAnsi="Times New Roman" w:cs="Times New Roman"/>
          <w:sz w:val="24"/>
          <w:szCs w:val="24"/>
          <w:lang w:val="en-US"/>
        </w:rPr>
        <w:t xml:space="preserve">, M., </w:t>
      </w:r>
      <w:proofErr w:type="spellStart"/>
      <w:r w:rsidRPr="00084644">
        <w:rPr>
          <w:rFonts w:ascii="Times New Roman" w:hAnsi="Times New Roman" w:cs="Times New Roman"/>
          <w:sz w:val="24"/>
          <w:szCs w:val="24"/>
          <w:lang w:val="en-US"/>
        </w:rPr>
        <w:t>Loh</w:t>
      </w:r>
      <w:proofErr w:type="spellEnd"/>
      <w:r w:rsidRPr="00084644">
        <w:rPr>
          <w:rFonts w:ascii="Times New Roman" w:hAnsi="Times New Roman" w:cs="Times New Roman"/>
          <w:sz w:val="24"/>
          <w:szCs w:val="24"/>
          <w:lang w:val="en-US"/>
        </w:rPr>
        <w:t xml:space="preserve">, M. L., </w:t>
      </w:r>
      <w:proofErr w:type="spellStart"/>
      <w:r w:rsidRPr="00084644">
        <w:rPr>
          <w:rFonts w:ascii="Times New Roman" w:hAnsi="Times New Roman" w:cs="Times New Roman"/>
          <w:sz w:val="24"/>
          <w:szCs w:val="24"/>
          <w:lang w:val="en-US"/>
        </w:rPr>
        <w:t>Raetz</w:t>
      </w:r>
      <w:proofErr w:type="spellEnd"/>
      <w:r w:rsidRPr="00084644">
        <w:rPr>
          <w:rFonts w:ascii="Times New Roman" w:hAnsi="Times New Roman" w:cs="Times New Roman"/>
          <w:sz w:val="24"/>
          <w:szCs w:val="24"/>
          <w:lang w:val="en-US"/>
        </w:rPr>
        <w:t xml:space="preserve">, E. A., Chen, S., Wang, C., ... &amp; </w:t>
      </w:r>
      <w:proofErr w:type="spellStart"/>
      <w:r w:rsidRPr="00084644">
        <w:rPr>
          <w:rFonts w:ascii="Times New Roman" w:hAnsi="Times New Roman" w:cs="Times New Roman"/>
          <w:sz w:val="24"/>
          <w:szCs w:val="24"/>
          <w:lang w:val="en-US"/>
        </w:rPr>
        <w:t>Dunsmore</w:t>
      </w:r>
      <w:proofErr w:type="spellEnd"/>
      <w:r w:rsidRPr="00084644">
        <w:rPr>
          <w:rFonts w:ascii="Times New Roman" w:hAnsi="Times New Roman" w:cs="Times New Roman"/>
          <w:sz w:val="24"/>
          <w:szCs w:val="24"/>
          <w:lang w:val="en-US"/>
        </w:rPr>
        <w:t xml:space="preserve">, K. P. </w:t>
      </w:r>
      <w:r w:rsidR="00563396" w:rsidRPr="00084644">
        <w:rPr>
          <w:rFonts w:ascii="Times New Roman" w:hAnsi="Times New Roman" w:cs="Times New Roman"/>
          <w:sz w:val="24"/>
          <w:szCs w:val="24"/>
          <w:lang w:val="en-US"/>
        </w:rPr>
        <w:t xml:space="preserve">          </w:t>
      </w:r>
      <w:r w:rsidR="002D49F5"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(2017). Flow </w:t>
      </w:r>
      <w:proofErr w:type="spellStart"/>
      <w:r w:rsidRPr="00084644">
        <w:rPr>
          <w:rFonts w:ascii="Times New Roman" w:hAnsi="Times New Roman" w:cs="Times New Roman"/>
          <w:sz w:val="24"/>
          <w:szCs w:val="24"/>
          <w:lang w:val="en-US"/>
        </w:rPr>
        <w:t>cytometric</w:t>
      </w:r>
      <w:proofErr w:type="spellEnd"/>
      <w:r w:rsidRPr="00084644">
        <w:rPr>
          <w:rFonts w:ascii="Times New Roman" w:hAnsi="Times New Roman" w:cs="Times New Roman"/>
          <w:sz w:val="24"/>
          <w:szCs w:val="24"/>
          <w:lang w:val="en-US"/>
        </w:rPr>
        <w:t xml:space="preserve"> vs morphologic assessment of remission in childhood acute </w:t>
      </w:r>
      <w:r w:rsidR="00563396" w:rsidRPr="00084644">
        <w:rPr>
          <w:rFonts w:ascii="Times New Roman" w:hAnsi="Times New Roman" w:cs="Times New Roman"/>
          <w:sz w:val="24"/>
          <w:szCs w:val="24"/>
          <w:lang w:val="en-US"/>
        </w:rPr>
        <w:t xml:space="preserve">         </w:t>
      </w:r>
      <w:r w:rsidR="002D49F5"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lymphoblastic leukemia: A report from the Children’s Oncology Group (COG). </w:t>
      </w:r>
    </w:p>
    <w:p w14:paraId="42EBBB70" w14:textId="67C553BE" w:rsidR="002D49F5" w:rsidRPr="00084644" w:rsidRDefault="008D60CA" w:rsidP="00084644">
      <w:pPr>
        <w:spacing w:after="0" w:line="360" w:lineRule="auto"/>
        <w:ind w:left="567" w:hanging="567"/>
        <w:jc w:val="both"/>
        <w:rPr>
          <w:rFonts w:ascii="Times New Roman" w:hAnsi="Times New Roman" w:cs="Times New Roman"/>
          <w:sz w:val="24"/>
          <w:szCs w:val="24"/>
          <w:lang w:val="en-US"/>
        </w:rPr>
      </w:pPr>
      <w:r w:rsidRPr="00084644">
        <w:rPr>
          <w:rFonts w:ascii="Times New Roman" w:hAnsi="Times New Roman" w:cs="Times New Roman"/>
          <w:i/>
          <w:iCs/>
          <w:sz w:val="24"/>
          <w:szCs w:val="24"/>
          <w:lang w:val="en-US"/>
        </w:rPr>
        <w:t>Leukemia</w:t>
      </w:r>
      <w:r w:rsidRPr="00084644">
        <w:rPr>
          <w:rFonts w:ascii="Times New Roman" w:hAnsi="Times New Roman" w:cs="Times New Roman"/>
          <w:sz w:val="24"/>
          <w:szCs w:val="24"/>
          <w:lang w:val="en-US"/>
        </w:rPr>
        <w:t>.</w:t>
      </w:r>
      <w:r w:rsidR="00084644">
        <w:rPr>
          <w:rFonts w:ascii="Times New Roman" w:hAnsi="Times New Roman" w:cs="Times New Roman"/>
          <w:sz w:val="24"/>
          <w:szCs w:val="24"/>
          <w:lang w:val="en-US"/>
        </w:rPr>
        <w:t xml:space="preserve"> </w:t>
      </w:r>
      <w:r w:rsidR="00901A88" w:rsidRPr="00084644">
        <w:rPr>
          <w:rFonts w:ascii="Times New Roman" w:hAnsi="Times New Roman" w:cs="Times New Roman"/>
          <w:sz w:val="24"/>
          <w:szCs w:val="24"/>
          <w:lang w:val="en-US"/>
        </w:rPr>
        <w:t xml:space="preserve">Health Quality Ontario. (2016). Minimal residual disease evaluation in childhood </w:t>
      </w:r>
      <w:proofErr w:type="gramStart"/>
      <w:r w:rsidR="00901A88" w:rsidRPr="00084644">
        <w:rPr>
          <w:rFonts w:ascii="Times New Roman" w:hAnsi="Times New Roman" w:cs="Times New Roman"/>
          <w:sz w:val="24"/>
          <w:szCs w:val="24"/>
          <w:lang w:val="en-US"/>
        </w:rPr>
        <w:t xml:space="preserve">acute </w:t>
      </w:r>
      <w:r w:rsidR="00563396" w:rsidRPr="00084644">
        <w:rPr>
          <w:rFonts w:ascii="Times New Roman" w:hAnsi="Times New Roman" w:cs="Times New Roman"/>
          <w:sz w:val="24"/>
          <w:szCs w:val="24"/>
          <w:lang w:val="en-US"/>
        </w:rPr>
        <w:t xml:space="preserve"> </w:t>
      </w:r>
      <w:r w:rsidR="00901A88" w:rsidRPr="00084644">
        <w:rPr>
          <w:rFonts w:ascii="Times New Roman" w:hAnsi="Times New Roman" w:cs="Times New Roman"/>
          <w:sz w:val="24"/>
          <w:szCs w:val="24"/>
          <w:lang w:val="en-US"/>
        </w:rPr>
        <w:t>lymphoblastic</w:t>
      </w:r>
      <w:proofErr w:type="gramEnd"/>
      <w:r w:rsidR="00901A88" w:rsidRPr="00084644">
        <w:rPr>
          <w:rFonts w:ascii="Times New Roman" w:hAnsi="Times New Roman" w:cs="Times New Roman"/>
          <w:sz w:val="24"/>
          <w:szCs w:val="24"/>
          <w:lang w:val="en-US"/>
        </w:rPr>
        <w:t xml:space="preserve"> leukemia: an economic analysis. </w:t>
      </w:r>
      <w:r w:rsidR="00901A88" w:rsidRPr="00084644">
        <w:rPr>
          <w:rFonts w:ascii="Times New Roman" w:hAnsi="Times New Roman" w:cs="Times New Roman"/>
          <w:i/>
          <w:iCs/>
          <w:sz w:val="24"/>
          <w:szCs w:val="24"/>
          <w:lang w:val="en-US"/>
        </w:rPr>
        <w:t>Ontario health technology assessment series</w:t>
      </w:r>
      <w:r w:rsidR="00901A88" w:rsidRPr="00084644">
        <w:rPr>
          <w:rFonts w:ascii="Times New Roman" w:hAnsi="Times New Roman" w:cs="Times New Roman"/>
          <w:sz w:val="24"/>
          <w:szCs w:val="24"/>
          <w:lang w:val="en-US"/>
        </w:rPr>
        <w:t xml:space="preserve">, </w:t>
      </w:r>
      <w:r w:rsidR="00901A88" w:rsidRPr="00084644">
        <w:rPr>
          <w:rFonts w:ascii="Times New Roman" w:hAnsi="Times New Roman" w:cs="Times New Roman"/>
          <w:i/>
          <w:iCs/>
          <w:sz w:val="24"/>
          <w:szCs w:val="24"/>
          <w:lang w:val="en-US"/>
        </w:rPr>
        <w:t>16</w:t>
      </w:r>
      <w:r w:rsidR="00901A88" w:rsidRPr="00084644">
        <w:rPr>
          <w:rFonts w:ascii="Times New Roman" w:hAnsi="Times New Roman" w:cs="Times New Roman"/>
          <w:sz w:val="24"/>
          <w:szCs w:val="24"/>
          <w:lang w:val="en-US"/>
        </w:rPr>
        <w:t>(8)</w:t>
      </w:r>
    </w:p>
    <w:p w14:paraId="67BEB16B" w14:textId="32C332BE" w:rsidR="00436705" w:rsidRPr="005E3ABC" w:rsidRDefault="00901A88" w:rsidP="00084644">
      <w:pPr>
        <w:spacing w:after="0" w:line="360" w:lineRule="auto"/>
        <w:ind w:left="567" w:hanging="567"/>
        <w:jc w:val="both"/>
        <w:rPr>
          <w:rFonts w:ascii="Times New Roman" w:hAnsi="Times New Roman" w:cs="Times New Roman"/>
          <w:sz w:val="24"/>
          <w:szCs w:val="24"/>
        </w:rPr>
      </w:pPr>
      <w:r w:rsidRPr="00084644">
        <w:rPr>
          <w:rFonts w:ascii="Times New Roman" w:hAnsi="Times New Roman" w:cs="Times New Roman"/>
          <w:sz w:val="24"/>
          <w:szCs w:val="24"/>
          <w:lang w:val="en-US"/>
        </w:rPr>
        <w:t xml:space="preserve">López-Hernández, G. (2020). Acute lymphoblastic leukemia. </w:t>
      </w:r>
      <w:proofErr w:type="spellStart"/>
      <w:r w:rsidRPr="005E3ABC">
        <w:rPr>
          <w:rFonts w:ascii="Times New Roman" w:hAnsi="Times New Roman" w:cs="Times New Roman"/>
          <w:sz w:val="24"/>
          <w:szCs w:val="24"/>
        </w:rPr>
        <w:t>Genetic</w:t>
      </w:r>
      <w:proofErr w:type="spellEnd"/>
      <w:r w:rsidRPr="005E3ABC">
        <w:rPr>
          <w:rFonts w:ascii="Times New Roman" w:hAnsi="Times New Roman" w:cs="Times New Roman"/>
          <w:sz w:val="24"/>
          <w:szCs w:val="24"/>
        </w:rPr>
        <w:t xml:space="preserve"> </w:t>
      </w:r>
      <w:proofErr w:type="spellStart"/>
      <w:r w:rsidRPr="005E3ABC">
        <w:rPr>
          <w:rFonts w:ascii="Times New Roman" w:hAnsi="Times New Roman" w:cs="Times New Roman"/>
          <w:sz w:val="24"/>
          <w:szCs w:val="24"/>
        </w:rPr>
        <w:t>mechanisms</w:t>
      </w:r>
      <w:proofErr w:type="spellEnd"/>
      <w:r w:rsidRPr="005E3ABC">
        <w:rPr>
          <w:rFonts w:ascii="Times New Roman" w:hAnsi="Times New Roman" w:cs="Times New Roman"/>
          <w:sz w:val="24"/>
          <w:szCs w:val="24"/>
        </w:rPr>
        <w:t xml:space="preserve">. </w:t>
      </w:r>
      <w:r w:rsidRPr="005E3ABC">
        <w:rPr>
          <w:rFonts w:ascii="Times New Roman" w:hAnsi="Times New Roman" w:cs="Times New Roman"/>
          <w:i/>
          <w:iCs/>
          <w:sz w:val="24"/>
          <w:szCs w:val="24"/>
        </w:rPr>
        <w:t>Revista de Hematología</w:t>
      </w:r>
      <w:r w:rsidRPr="005E3ABC">
        <w:rPr>
          <w:rFonts w:ascii="Times New Roman" w:hAnsi="Times New Roman" w:cs="Times New Roman"/>
          <w:sz w:val="24"/>
          <w:szCs w:val="24"/>
        </w:rPr>
        <w:t xml:space="preserve">, </w:t>
      </w:r>
      <w:r w:rsidRPr="005E3ABC">
        <w:rPr>
          <w:rFonts w:ascii="Times New Roman" w:hAnsi="Times New Roman" w:cs="Times New Roman"/>
          <w:i/>
          <w:iCs/>
          <w:sz w:val="24"/>
          <w:szCs w:val="24"/>
        </w:rPr>
        <w:t>20</w:t>
      </w:r>
      <w:r w:rsidRPr="005E3ABC">
        <w:rPr>
          <w:rFonts w:ascii="Times New Roman" w:hAnsi="Times New Roman" w:cs="Times New Roman"/>
          <w:sz w:val="24"/>
          <w:szCs w:val="24"/>
        </w:rPr>
        <w:t>(4), 273-277</w:t>
      </w:r>
    </w:p>
    <w:p w14:paraId="6325CF64" w14:textId="4EC70552" w:rsidR="00620EBD" w:rsidRPr="00084644" w:rsidRDefault="00436705" w:rsidP="00084644">
      <w:pPr>
        <w:spacing w:after="0" w:line="360" w:lineRule="auto"/>
        <w:ind w:left="567" w:hanging="567"/>
        <w:jc w:val="both"/>
        <w:rPr>
          <w:rFonts w:ascii="Times New Roman" w:hAnsi="Times New Roman" w:cs="Times New Roman"/>
          <w:sz w:val="24"/>
          <w:szCs w:val="24"/>
          <w:lang w:val="en-US"/>
        </w:rPr>
      </w:pPr>
      <w:r w:rsidRPr="00084644">
        <w:rPr>
          <w:rFonts w:ascii="Times New Roman" w:hAnsi="Times New Roman" w:cs="Times New Roman"/>
          <w:sz w:val="24"/>
          <w:szCs w:val="24"/>
          <w:lang w:val="en-US"/>
        </w:rPr>
        <w:lastRenderedPageBreak/>
        <w:t xml:space="preserve">O'Connor, D., Moorman, A. V., Wade, R., Hancock, J., Tan, R. M., Bartram, J., &amp; </w:t>
      </w:r>
      <w:r w:rsidR="00563396" w:rsidRPr="00084644">
        <w:rPr>
          <w:rFonts w:ascii="Times New Roman" w:hAnsi="Times New Roman" w:cs="Times New Roman"/>
          <w:sz w:val="24"/>
          <w:szCs w:val="24"/>
          <w:lang w:val="en-US"/>
        </w:rPr>
        <w:t>Hough, R.</w:t>
      </w:r>
      <w:r w:rsidR="00084644">
        <w:rPr>
          <w:rFonts w:ascii="Times New Roman" w:hAnsi="Times New Roman" w:cs="Times New Roman"/>
          <w:sz w:val="24"/>
          <w:szCs w:val="24"/>
          <w:lang w:val="en-US"/>
        </w:rPr>
        <w:t xml:space="preserve"> </w:t>
      </w:r>
      <w:r w:rsidR="00563396" w:rsidRPr="00084644">
        <w:rPr>
          <w:rFonts w:ascii="Times New Roman" w:hAnsi="Times New Roman" w:cs="Times New Roman"/>
          <w:sz w:val="24"/>
          <w:szCs w:val="24"/>
          <w:lang w:val="en-US"/>
        </w:rPr>
        <w:t xml:space="preserve">         </w:t>
      </w:r>
      <w:r w:rsidR="002D49F5"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(2017). Use of minimal residual disease assessment to redefine induction failure in pediatric acute lymphoblastic leukemia. </w:t>
      </w:r>
      <w:r w:rsidRPr="00084644">
        <w:rPr>
          <w:rFonts w:ascii="Times New Roman" w:hAnsi="Times New Roman" w:cs="Times New Roman"/>
          <w:i/>
          <w:iCs/>
          <w:sz w:val="24"/>
          <w:szCs w:val="24"/>
          <w:lang w:val="en-US"/>
        </w:rPr>
        <w:t xml:space="preserve">Journal of Clinical </w:t>
      </w:r>
      <w:proofErr w:type="gramStart"/>
      <w:r w:rsidRPr="00084644">
        <w:rPr>
          <w:rFonts w:ascii="Times New Roman" w:hAnsi="Times New Roman" w:cs="Times New Roman"/>
          <w:i/>
          <w:iCs/>
          <w:sz w:val="24"/>
          <w:szCs w:val="24"/>
          <w:lang w:val="en-US"/>
        </w:rPr>
        <w:t>Oncology</w:t>
      </w:r>
      <w:r w:rsidRPr="00084644">
        <w:rPr>
          <w:rFonts w:ascii="Times New Roman" w:hAnsi="Times New Roman" w:cs="Times New Roman"/>
          <w:sz w:val="24"/>
          <w:szCs w:val="24"/>
          <w:lang w:val="en-US"/>
        </w:rPr>
        <w:t xml:space="preserve">, </w:t>
      </w:r>
      <w:r w:rsidR="002D49F5" w:rsidRPr="00084644">
        <w:rPr>
          <w:rFonts w:ascii="Times New Roman" w:hAnsi="Times New Roman" w:cs="Times New Roman"/>
          <w:sz w:val="24"/>
          <w:szCs w:val="24"/>
          <w:lang w:val="en-US"/>
        </w:rPr>
        <w:t xml:space="preserve"> </w:t>
      </w:r>
      <w:r w:rsidRPr="00084644">
        <w:rPr>
          <w:rFonts w:ascii="Times New Roman" w:hAnsi="Times New Roman" w:cs="Times New Roman"/>
          <w:i/>
          <w:iCs/>
          <w:sz w:val="24"/>
          <w:szCs w:val="24"/>
          <w:lang w:val="en-US"/>
        </w:rPr>
        <w:t>35</w:t>
      </w:r>
      <w:proofErr w:type="gramEnd"/>
      <w:r w:rsidRPr="00084644">
        <w:rPr>
          <w:rFonts w:ascii="Times New Roman" w:hAnsi="Times New Roman" w:cs="Times New Roman"/>
          <w:sz w:val="24"/>
          <w:szCs w:val="24"/>
          <w:lang w:val="en-US"/>
        </w:rPr>
        <w:t>(6), 660</w:t>
      </w:r>
      <w:r w:rsid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w:t>
      </w:r>
      <w:r w:rsidR="00563396"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667.</w:t>
      </w:r>
    </w:p>
    <w:p w14:paraId="4F57277F" w14:textId="208907BF" w:rsidR="00924927" w:rsidRPr="00084644" w:rsidRDefault="006861BB" w:rsidP="00084644">
      <w:pPr>
        <w:spacing w:after="0" w:line="360" w:lineRule="auto"/>
        <w:ind w:left="567" w:hanging="567"/>
        <w:jc w:val="both"/>
        <w:rPr>
          <w:rFonts w:ascii="Times New Roman" w:hAnsi="Times New Roman" w:cs="Times New Roman"/>
          <w:sz w:val="24"/>
          <w:szCs w:val="24"/>
          <w:lang w:val="es-419"/>
        </w:rPr>
      </w:pPr>
      <w:r w:rsidRPr="00084644">
        <w:rPr>
          <w:rFonts w:ascii="Times New Roman" w:hAnsi="Times New Roman" w:cs="Times New Roman"/>
          <w:sz w:val="24"/>
          <w:szCs w:val="24"/>
          <w:lang w:val="en-US"/>
        </w:rPr>
        <w:t xml:space="preserve">Petit, A., </w:t>
      </w:r>
      <w:proofErr w:type="spellStart"/>
      <w:r w:rsidRPr="00084644">
        <w:rPr>
          <w:rFonts w:ascii="Times New Roman" w:hAnsi="Times New Roman" w:cs="Times New Roman"/>
          <w:sz w:val="24"/>
          <w:szCs w:val="24"/>
          <w:lang w:val="en-US"/>
        </w:rPr>
        <w:t>Trinquand</w:t>
      </w:r>
      <w:proofErr w:type="spellEnd"/>
      <w:r w:rsidRPr="00084644">
        <w:rPr>
          <w:rFonts w:ascii="Times New Roman" w:hAnsi="Times New Roman" w:cs="Times New Roman"/>
          <w:sz w:val="24"/>
          <w:szCs w:val="24"/>
          <w:lang w:val="en-US"/>
        </w:rPr>
        <w:t xml:space="preserve">, A., </w:t>
      </w:r>
      <w:proofErr w:type="spellStart"/>
      <w:r w:rsidRPr="00084644">
        <w:rPr>
          <w:rFonts w:ascii="Times New Roman" w:hAnsi="Times New Roman" w:cs="Times New Roman"/>
          <w:sz w:val="24"/>
          <w:szCs w:val="24"/>
          <w:lang w:val="en-US"/>
        </w:rPr>
        <w:t>Chevret</w:t>
      </w:r>
      <w:proofErr w:type="spellEnd"/>
      <w:r w:rsidRPr="00084644">
        <w:rPr>
          <w:rFonts w:ascii="Times New Roman" w:hAnsi="Times New Roman" w:cs="Times New Roman"/>
          <w:sz w:val="24"/>
          <w:szCs w:val="24"/>
          <w:lang w:val="en-US"/>
        </w:rPr>
        <w:t xml:space="preserve">, S., </w:t>
      </w:r>
      <w:proofErr w:type="spellStart"/>
      <w:r w:rsidRPr="00084644">
        <w:rPr>
          <w:rFonts w:ascii="Times New Roman" w:hAnsi="Times New Roman" w:cs="Times New Roman"/>
          <w:sz w:val="24"/>
          <w:szCs w:val="24"/>
          <w:lang w:val="en-US"/>
        </w:rPr>
        <w:t>Ballerini</w:t>
      </w:r>
      <w:proofErr w:type="spellEnd"/>
      <w:r w:rsidRPr="00084644">
        <w:rPr>
          <w:rFonts w:ascii="Times New Roman" w:hAnsi="Times New Roman" w:cs="Times New Roman"/>
          <w:sz w:val="24"/>
          <w:szCs w:val="24"/>
          <w:lang w:val="en-US"/>
        </w:rPr>
        <w:t xml:space="preserve">, P., </w:t>
      </w:r>
      <w:proofErr w:type="spellStart"/>
      <w:r w:rsidRPr="00084644">
        <w:rPr>
          <w:rFonts w:ascii="Times New Roman" w:hAnsi="Times New Roman" w:cs="Times New Roman"/>
          <w:sz w:val="24"/>
          <w:szCs w:val="24"/>
          <w:lang w:val="en-US"/>
        </w:rPr>
        <w:t>Cayuela</w:t>
      </w:r>
      <w:proofErr w:type="spellEnd"/>
      <w:r w:rsidRPr="00084644">
        <w:rPr>
          <w:rFonts w:ascii="Times New Roman" w:hAnsi="Times New Roman" w:cs="Times New Roman"/>
          <w:sz w:val="24"/>
          <w:szCs w:val="24"/>
          <w:lang w:val="en-US"/>
        </w:rPr>
        <w:t xml:space="preserve">, J. M., </w:t>
      </w:r>
      <w:proofErr w:type="spellStart"/>
      <w:r w:rsidRPr="00084644">
        <w:rPr>
          <w:rFonts w:ascii="Times New Roman" w:hAnsi="Times New Roman" w:cs="Times New Roman"/>
          <w:sz w:val="24"/>
          <w:szCs w:val="24"/>
          <w:lang w:val="en-US"/>
        </w:rPr>
        <w:t>Grardel</w:t>
      </w:r>
      <w:proofErr w:type="spellEnd"/>
      <w:r w:rsidRPr="00084644">
        <w:rPr>
          <w:rFonts w:ascii="Times New Roman" w:hAnsi="Times New Roman" w:cs="Times New Roman"/>
          <w:sz w:val="24"/>
          <w:szCs w:val="24"/>
          <w:lang w:val="en-US"/>
        </w:rPr>
        <w:t xml:space="preserve">, N., &amp; </w:t>
      </w:r>
      <w:proofErr w:type="spellStart"/>
      <w:proofErr w:type="gramStart"/>
      <w:r w:rsidR="00563396" w:rsidRPr="00084644">
        <w:rPr>
          <w:rFonts w:ascii="Times New Roman" w:hAnsi="Times New Roman" w:cs="Times New Roman"/>
          <w:sz w:val="24"/>
          <w:szCs w:val="24"/>
          <w:lang w:val="en-US"/>
        </w:rPr>
        <w:t>Thouvenin</w:t>
      </w:r>
      <w:proofErr w:type="spellEnd"/>
      <w:r w:rsidR="00563396" w:rsidRPr="00084644">
        <w:rPr>
          <w:rFonts w:ascii="Times New Roman" w:hAnsi="Times New Roman" w:cs="Times New Roman"/>
          <w:sz w:val="24"/>
          <w:szCs w:val="24"/>
          <w:lang w:val="en-US"/>
        </w:rPr>
        <w:t>,  S.</w:t>
      </w:r>
      <w:proofErr w:type="gramEnd"/>
      <w:r w:rsidR="00563396" w:rsidRPr="00084644">
        <w:rPr>
          <w:rFonts w:ascii="Times New Roman" w:hAnsi="Times New Roman" w:cs="Times New Roman"/>
          <w:sz w:val="24"/>
          <w:szCs w:val="24"/>
          <w:lang w:val="en-US"/>
        </w:rPr>
        <w:t xml:space="preserve">            </w:t>
      </w:r>
      <w:r w:rsidRPr="00084644">
        <w:rPr>
          <w:rFonts w:ascii="Times New Roman" w:hAnsi="Times New Roman" w:cs="Times New Roman"/>
          <w:sz w:val="24"/>
          <w:szCs w:val="24"/>
          <w:lang w:val="en-US"/>
        </w:rPr>
        <w:t xml:space="preserve">(2018). </w:t>
      </w:r>
      <w:proofErr w:type="spellStart"/>
      <w:r w:rsidRPr="00084644">
        <w:rPr>
          <w:rFonts w:ascii="Times New Roman" w:hAnsi="Times New Roman" w:cs="Times New Roman"/>
          <w:sz w:val="24"/>
          <w:szCs w:val="24"/>
          <w:lang w:val="en-US"/>
        </w:rPr>
        <w:t>Oncogenetic</w:t>
      </w:r>
      <w:proofErr w:type="spellEnd"/>
      <w:r w:rsidRPr="00084644">
        <w:rPr>
          <w:rFonts w:ascii="Times New Roman" w:hAnsi="Times New Roman" w:cs="Times New Roman"/>
          <w:sz w:val="24"/>
          <w:szCs w:val="24"/>
          <w:lang w:val="en-US"/>
        </w:rPr>
        <w:t xml:space="preserve"> mutations co</w:t>
      </w:r>
      <w:r w:rsidR="00084644">
        <w:rPr>
          <w:rFonts w:ascii="Times New Roman" w:hAnsi="Times New Roman" w:cs="Times New Roman"/>
          <w:sz w:val="24"/>
          <w:szCs w:val="24"/>
          <w:lang w:val="en-US"/>
        </w:rPr>
        <w:t xml:space="preserve">mbined with MRD improve outcome </w:t>
      </w:r>
      <w:r w:rsidRPr="00084644">
        <w:rPr>
          <w:rFonts w:ascii="Times New Roman" w:hAnsi="Times New Roman" w:cs="Times New Roman"/>
          <w:sz w:val="24"/>
          <w:szCs w:val="24"/>
          <w:lang w:val="en-US"/>
        </w:rPr>
        <w:t xml:space="preserve">prediction in pediatric T-cell acute lymphoblastic leukemia. </w:t>
      </w:r>
      <w:r w:rsidRPr="00084644">
        <w:rPr>
          <w:rFonts w:ascii="Times New Roman" w:hAnsi="Times New Roman" w:cs="Times New Roman"/>
          <w:i/>
          <w:iCs/>
          <w:sz w:val="24"/>
          <w:szCs w:val="24"/>
          <w:lang w:val="es-419"/>
        </w:rPr>
        <w:t>Blood</w:t>
      </w:r>
      <w:r w:rsidRPr="00084644">
        <w:rPr>
          <w:rFonts w:ascii="Times New Roman" w:hAnsi="Times New Roman" w:cs="Times New Roman"/>
          <w:sz w:val="24"/>
          <w:szCs w:val="24"/>
          <w:lang w:val="es-419"/>
        </w:rPr>
        <w:t xml:space="preserve">, </w:t>
      </w:r>
      <w:r w:rsidRPr="00084644">
        <w:rPr>
          <w:rFonts w:ascii="Times New Roman" w:hAnsi="Times New Roman" w:cs="Times New Roman"/>
          <w:i/>
          <w:iCs/>
          <w:sz w:val="24"/>
          <w:szCs w:val="24"/>
          <w:lang w:val="es-419"/>
        </w:rPr>
        <w:t>131</w:t>
      </w:r>
      <w:r w:rsidRPr="00084644">
        <w:rPr>
          <w:rFonts w:ascii="Times New Roman" w:hAnsi="Times New Roman" w:cs="Times New Roman"/>
          <w:sz w:val="24"/>
          <w:szCs w:val="24"/>
          <w:lang w:val="es-419"/>
        </w:rPr>
        <w:t>(3), 289-300.</w:t>
      </w:r>
    </w:p>
    <w:bookmarkEnd w:id="2"/>
    <w:p w14:paraId="5384F7F8" w14:textId="18B736C4" w:rsidR="0018564D" w:rsidRPr="00084644" w:rsidRDefault="00062E08" w:rsidP="00084644">
      <w:pPr>
        <w:spacing w:after="0" w:line="360" w:lineRule="auto"/>
        <w:ind w:left="567" w:hanging="567"/>
        <w:jc w:val="both"/>
        <w:rPr>
          <w:rFonts w:ascii="Times New Roman" w:hAnsi="Times New Roman" w:cs="Times New Roman"/>
          <w:sz w:val="24"/>
          <w:szCs w:val="24"/>
          <w:lang w:val="es-EC"/>
        </w:rPr>
      </w:pPr>
      <w:r w:rsidRPr="00084644">
        <w:rPr>
          <w:rFonts w:ascii="Times New Roman" w:hAnsi="Times New Roman" w:cs="Times New Roman"/>
          <w:sz w:val="24"/>
          <w:szCs w:val="24"/>
          <w:lang w:val="es-EC"/>
        </w:rPr>
        <w:t>Sánchez</w:t>
      </w:r>
      <w:r w:rsidR="00901A88" w:rsidRPr="00084644">
        <w:rPr>
          <w:rFonts w:ascii="Times New Roman" w:hAnsi="Times New Roman" w:cs="Times New Roman"/>
          <w:sz w:val="24"/>
          <w:szCs w:val="24"/>
          <w:lang w:val="es-EC"/>
        </w:rPr>
        <w:t xml:space="preserve">, L. M. M., Jaramillo, L. I. J., Hernández, L. F. Á., Restrepo, F. H., Mejía, C. R., &amp; Álzate, </w:t>
      </w:r>
      <w:r w:rsidR="00563396" w:rsidRPr="00084644">
        <w:rPr>
          <w:rFonts w:ascii="Times New Roman" w:hAnsi="Times New Roman" w:cs="Times New Roman"/>
          <w:sz w:val="24"/>
          <w:szCs w:val="24"/>
          <w:lang w:val="es-EC"/>
        </w:rPr>
        <w:t xml:space="preserve">         </w:t>
      </w:r>
      <w:r w:rsidR="00901A88" w:rsidRPr="00084644">
        <w:rPr>
          <w:rFonts w:ascii="Times New Roman" w:hAnsi="Times New Roman" w:cs="Times New Roman"/>
          <w:sz w:val="24"/>
          <w:szCs w:val="24"/>
          <w:lang w:val="es-EC"/>
        </w:rPr>
        <w:t xml:space="preserve">J. D. V. (2018). </w:t>
      </w:r>
      <w:r w:rsidR="00901A88" w:rsidRPr="00084644">
        <w:rPr>
          <w:rFonts w:ascii="Times New Roman" w:hAnsi="Times New Roman" w:cs="Times New Roman"/>
          <w:sz w:val="24"/>
          <w:szCs w:val="24"/>
        </w:rPr>
        <w:t xml:space="preserve">Enfermedad Mínima Residual en leucemia: rompiendo el paradigma de </w:t>
      </w:r>
      <w:r w:rsidR="00563396"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t xml:space="preserve">remisión completa. </w:t>
      </w:r>
      <w:r w:rsidR="00901A88" w:rsidRPr="00084644">
        <w:rPr>
          <w:rFonts w:ascii="Times New Roman" w:hAnsi="Times New Roman" w:cs="Times New Roman"/>
          <w:i/>
          <w:iCs/>
          <w:sz w:val="24"/>
          <w:szCs w:val="24"/>
        </w:rPr>
        <w:t>Revista Cubana de Hematología, Inmunología y Hemoterapia</w:t>
      </w:r>
      <w:r w:rsidR="00901A88" w:rsidRPr="00084644">
        <w:rPr>
          <w:rFonts w:ascii="Times New Roman" w:hAnsi="Times New Roman" w:cs="Times New Roman"/>
          <w:sz w:val="24"/>
          <w:szCs w:val="24"/>
        </w:rPr>
        <w:t xml:space="preserve">, </w:t>
      </w:r>
      <w:r w:rsidR="00901A88" w:rsidRPr="00084644">
        <w:rPr>
          <w:rFonts w:ascii="Times New Roman" w:hAnsi="Times New Roman" w:cs="Times New Roman"/>
          <w:i/>
          <w:iCs/>
          <w:sz w:val="24"/>
          <w:szCs w:val="24"/>
        </w:rPr>
        <w:t>34</w:t>
      </w:r>
      <w:r w:rsidR="00901A88" w:rsidRPr="00084644">
        <w:rPr>
          <w:rFonts w:ascii="Times New Roman" w:hAnsi="Times New Roman" w:cs="Times New Roman"/>
          <w:sz w:val="24"/>
          <w:szCs w:val="24"/>
        </w:rPr>
        <w:t>(1), 21-</w:t>
      </w:r>
      <w:r w:rsidR="00563396" w:rsidRPr="00084644">
        <w:rPr>
          <w:rFonts w:ascii="Times New Roman" w:hAnsi="Times New Roman" w:cs="Times New Roman"/>
          <w:sz w:val="24"/>
          <w:szCs w:val="24"/>
        </w:rPr>
        <w:t xml:space="preserve">        </w:t>
      </w:r>
      <w:r w:rsidR="00901A88" w:rsidRPr="00084644">
        <w:rPr>
          <w:rFonts w:ascii="Times New Roman" w:hAnsi="Times New Roman" w:cs="Times New Roman"/>
          <w:sz w:val="24"/>
          <w:szCs w:val="24"/>
        </w:rPr>
        <w:t>32.</w:t>
      </w:r>
    </w:p>
    <w:p w14:paraId="7287267C" w14:textId="63726F5F" w:rsidR="00084644" w:rsidRDefault="00901A88" w:rsidP="00084644">
      <w:pPr>
        <w:spacing w:after="0" w:line="360" w:lineRule="auto"/>
        <w:ind w:left="567" w:hanging="567"/>
        <w:jc w:val="both"/>
        <w:rPr>
          <w:rFonts w:ascii="Times New Roman" w:hAnsi="Times New Roman" w:cs="Times New Roman"/>
          <w:sz w:val="24"/>
          <w:szCs w:val="24"/>
        </w:rPr>
      </w:pPr>
      <w:r w:rsidRPr="00084644">
        <w:rPr>
          <w:rFonts w:ascii="Times New Roman" w:hAnsi="Times New Roman" w:cs="Times New Roman"/>
          <w:sz w:val="24"/>
          <w:szCs w:val="24"/>
        </w:rPr>
        <w:t xml:space="preserve">Soria, M., </w:t>
      </w:r>
      <w:proofErr w:type="spellStart"/>
      <w:r w:rsidRPr="00084644">
        <w:rPr>
          <w:rFonts w:ascii="Times New Roman" w:hAnsi="Times New Roman" w:cs="Times New Roman"/>
          <w:sz w:val="24"/>
          <w:szCs w:val="24"/>
        </w:rPr>
        <w:t>Ferraro</w:t>
      </w:r>
      <w:proofErr w:type="spellEnd"/>
      <w:r w:rsidRPr="00084644">
        <w:rPr>
          <w:rFonts w:ascii="Times New Roman" w:hAnsi="Times New Roman" w:cs="Times New Roman"/>
          <w:sz w:val="24"/>
          <w:szCs w:val="24"/>
        </w:rPr>
        <w:t xml:space="preserve">, C., Morán, L., Gutiérrez, M., Prada, S., </w:t>
      </w:r>
      <w:proofErr w:type="spellStart"/>
      <w:r w:rsidRPr="00084644">
        <w:rPr>
          <w:rFonts w:ascii="Times New Roman" w:hAnsi="Times New Roman" w:cs="Times New Roman"/>
          <w:sz w:val="24"/>
          <w:szCs w:val="24"/>
        </w:rPr>
        <w:t>Gaillard</w:t>
      </w:r>
      <w:proofErr w:type="spellEnd"/>
      <w:r w:rsidRPr="00084644">
        <w:rPr>
          <w:rFonts w:ascii="Times New Roman" w:hAnsi="Times New Roman" w:cs="Times New Roman"/>
          <w:sz w:val="24"/>
          <w:szCs w:val="24"/>
        </w:rPr>
        <w:t xml:space="preserve">, M., &amp; </w:t>
      </w:r>
      <w:r w:rsidR="0018564D" w:rsidRPr="00084644">
        <w:rPr>
          <w:rFonts w:ascii="Times New Roman" w:hAnsi="Times New Roman" w:cs="Times New Roman"/>
          <w:sz w:val="24"/>
          <w:szCs w:val="24"/>
        </w:rPr>
        <w:t xml:space="preserve"> </w:t>
      </w:r>
      <w:proofErr w:type="spellStart"/>
      <w:r w:rsidRPr="00084644">
        <w:rPr>
          <w:rFonts w:ascii="Times New Roman" w:hAnsi="Times New Roman" w:cs="Times New Roman"/>
          <w:sz w:val="24"/>
          <w:szCs w:val="24"/>
        </w:rPr>
        <w:t>Drelichman</w:t>
      </w:r>
      <w:proofErr w:type="spellEnd"/>
      <w:r w:rsidRPr="00084644">
        <w:rPr>
          <w:rFonts w:ascii="Times New Roman" w:hAnsi="Times New Roman" w:cs="Times New Roman"/>
          <w:sz w:val="24"/>
          <w:szCs w:val="24"/>
        </w:rPr>
        <w:t xml:space="preserve">, G. </w:t>
      </w:r>
      <w:r w:rsidR="00563396" w:rsidRPr="00084644">
        <w:rPr>
          <w:rFonts w:ascii="Times New Roman" w:hAnsi="Times New Roman" w:cs="Times New Roman"/>
          <w:sz w:val="24"/>
          <w:szCs w:val="24"/>
        </w:rPr>
        <w:t>(2020).</w:t>
      </w:r>
      <w:r w:rsidR="00084644">
        <w:rPr>
          <w:rFonts w:ascii="Times New Roman" w:hAnsi="Times New Roman" w:cs="Times New Roman"/>
          <w:sz w:val="24"/>
          <w:szCs w:val="24"/>
        </w:rPr>
        <w:t xml:space="preserve"> </w:t>
      </w:r>
      <w:r w:rsidRPr="00084644">
        <w:rPr>
          <w:rFonts w:ascii="Times New Roman" w:hAnsi="Times New Roman" w:cs="Times New Roman"/>
          <w:sz w:val="24"/>
          <w:szCs w:val="24"/>
        </w:rPr>
        <w:t xml:space="preserve">Leucemia </w:t>
      </w:r>
      <w:proofErr w:type="spellStart"/>
      <w:r w:rsidRPr="00084644">
        <w:rPr>
          <w:rFonts w:ascii="Times New Roman" w:hAnsi="Times New Roman" w:cs="Times New Roman"/>
          <w:sz w:val="24"/>
          <w:szCs w:val="24"/>
        </w:rPr>
        <w:t>linfoblástica</w:t>
      </w:r>
      <w:proofErr w:type="spellEnd"/>
      <w:r w:rsidRPr="00084644">
        <w:rPr>
          <w:rFonts w:ascii="Times New Roman" w:hAnsi="Times New Roman" w:cs="Times New Roman"/>
          <w:sz w:val="24"/>
          <w:szCs w:val="24"/>
        </w:rPr>
        <w:t xml:space="preserve"> aguda pediátrica, evaluación de enfermedad mínima residual. </w:t>
      </w:r>
      <w:r w:rsidR="00563396" w:rsidRPr="00084644">
        <w:rPr>
          <w:rFonts w:ascii="Times New Roman" w:hAnsi="Times New Roman" w:cs="Times New Roman"/>
          <w:i/>
          <w:iCs/>
          <w:sz w:val="24"/>
          <w:szCs w:val="24"/>
        </w:rPr>
        <w:t xml:space="preserve">Revista </w:t>
      </w:r>
      <w:r w:rsidRPr="00084644">
        <w:rPr>
          <w:rFonts w:ascii="Times New Roman" w:hAnsi="Times New Roman" w:cs="Times New Roman"/>
          <w:i/>
          <w:iCs/>
          <w:sz w:val="24"/>
          <w:szCs w:val="24"/>
        </w:rPr>
        <w:t>Hematología</w:t>
      </w:r>
      <w:r w:rsidRPr="00084644">
        <w:rPr>
          <w:rFonts w:ascii="Times New Roman" w:hAnsi="Times New Roman" w:cs="Times New Roman"/>
          <w:sz w:val="24"/>
          <w:szCs w:val="24"/>
        </w:rPr>
        <w:t xml:space="preserve">, </w:t>
      </w:r>
      <w:r w:rsidRPr="00084644">
        <w:rPr>
          <w:rFonts w:ascii="Times New Roman" w:hAnsi="Times New Roman" w:cs="Times New Roman"/>
          <w:i/>
          <w:iCs/>
          <w:sz w:val="24"/>
          <w:szCs w:val="24"/>
        </w:rPr>
        <w:t>24</w:t>
      </w:r>
      <w:r w:rsidRPr="00084644">
        <w:rPr>
          <w:rFonts w:ascii="Times New Roman" w:hAnsi="Times New Roman" w:cs="Times New Roman"/>
          <w:sz w:val="24"/>
          <w:szCs w:val="24"/>
        </w:rPr>
        <w:t>(2), 1-1.</w:t>
      </w:r>
    </w:p>
    <w:p w14:paraId="54E48407" w14:textId="29EB4AFD" w:rsidR="00DB1ECD" w:rsidRPr="00084644" w:rsidRDefault="00DB1ECD" w:rsidP="00084644">
      <w:pPr>
        <w:spacing w:after="0" w:line="360" w:lineRule="auto"/>
        <w:ind w:left="567" w:hanging="567"/>
        <w:jc w:val="both"/>
        <w:rPr>
          <w:rFonts w:ascii="Times New Roman" w:hAnsi="Times New Roman" w:cs="Times New Roman"/>
          <w:sz w:val="24"/>
          <w:szCs w:val="24"/>
        </w:rPr>
      </w:pPr>
      <w:proofErr w:type="spellStart"/>
      <w:r w:rsidRPr="005E3ABC">
        <w:rPr>
          <w:rFonts w:ascii="Times New Roman" w:hAnsi="Times New Roman" w:cs="Times New Roman"/>
          <w:sz w:val="24"/>
          <w:szCs w:val="24"/>
          <w:lang w:val="en-US"/>
        </w:rPr>
        <w:t>Theunissen</w:t>
      </w:r>
      <w:proofErr w:type="spellEnd"/>
      <w:r w:rsidRPr="005E3ABC">
        <w:rPr>
          <w:rFonts w:ascii="Times New Roman" w:hAnsi="Times New Roman" w:cs="Times New Roman"/>
          <w:sz w:val="24"/>
          <w:szCs w:val="24"/>
          <w:lang w:val="en-US"/>
        </w:rPr>
        <w:t xml:space="preserve">, P., </w:t>
      </w:r>
      <w:proofErr w:type="spellStart"/>
      <w:r w:rsidRPr="005E3ABC">
        <w:rPr>
          <w:rFonts w:ascii="Times New Roman" w:hAnsi="Times New Roman" w:cs="Times New Roman"/>
          <w:sz w:val="24"/>
          <w:szCs w:val="24"/>
          <w:lang w:val="en-US"/>
        </w:rPr>
        <w:t>Mejstrikova</w:t>
      </w:r>
      <w:proofErr w:type="spellEnd"/>
      <w:r w:rsidRPr="005E3ABC">
        <w:rPr>
          <w:rFonts w:ascii="Times New Roman" w:hAnsi="Times New Roman" w:cs="Times New Roman"/>
          <w:sz w:val="24"/>
          <w:szCs w:val="24"/>
          <w:lang w:val="en-US"/>
        </w:rPr>
        <w:t xml:space="preserve">, E., </w:t>
      </w:r>
      <w:proofErr w:type="spellStart"/>
      <w:r w:rsidRPr="005E3ABC">
        <w:rPr>
          <w:rFonts w:ascii="Times New Roman" w:hAnsi="Times New Roman" w:cs="Times New Roman"/>
          <w:sz w:val="24"/>
          <w:szCs w:val="24"/>
          <w:lang w:val="en-US"/>
        </w:rPr>
        <w:t>Sedek</w:t>
      </w:r>
      <w:proofErr w:type="spellEnd"/>
      <w:r w:rsidRPr="005E3ABC">
        <w:rPr>
          <w:rFonts w:ascii="Times New Roman" w:hAnsi="Times New Roman" w:cs="Times New Roman"/>
          <w:sz w:val="24"/>
          <w:szCs w:val="24"/>
          <w:lang w:val="en-US"/>
        </w:rPr>
        <w:t xml:space="preserve">, L., van der </w:t>
      </w:r>
      <w:proofErr w:type="spellStart"/>
      <w:r w:rsidRPr="005E3ABC">
        <w:rPr>
          <w:rFonts w:ascii="Times New Roman" w:hAnsi="Times New Roman" w:cs="Times New Roman"/>
          <w:sz w:val="24"/>
          <w:szCs w:val="24"/>
          <w:lang w:val="en-US"/>
        </w:rPr>
        <w:t>Sluijs</w:t>
      </w:r>
      <w:proofErr w:type="spellEnd"/>
      <w:r w:rsidRPr="005E3ABC">
        <w:rPr>
          <w:rFonts w:ascii="Times New Roman" w:hAnsi="Times New Roman" w:cs="Times New Roman"/>
          <w:sz w:val="24"/>
          <w:szCs w:val="24"/>
          <w:lang w:val="en-US"/>
        </w:rPr>
        <w:t xml:space="preserve">-Gelling, A. J., </w:t>
      </w:r>
      <w:proofErr w:type="spellStart"/>
      <w:r w:rsidRPr="005E3ABC">
        <w:rPr>
          <w:rFonts w:ascii="Times New Roman" w:hAnsi="Times New Roman" w:cs="Times New Roman"/>
          <w:sz w:val="24"/>
          <w:szCs w:val="24"/>
          <w:lang w:val="en-US"/>
        </w:rPr>
        <w:t>Gaipa</w:t>
      </w:r>
      <w:proofErr w:type="spellEnd"/>
      <w:r w:rsidRPr="005E3ABC">
        <w:rPr>
          <w:rFonts w:ascii="Times New Roman" w:hAnsi="Times New Roman" w:cs="Times New Roman"/>
          <w:sz w:val="24"/>
          <w:szCs w:val="24"/>
          <w:lang w:val="en-US"/>
        </w:rPr>
        <w:t xml:space="preserve">, G., Bartels, M., ... </w:t>
      </w:r>
      <w:r w:rsidR="00563396" w:rsidRPr="005E3ABC">
        <w:rPr>
          <w:rFonts w:ascii="Times New Roman" w:hAnsi="Times New Roman" w:cs="Times New Roman"/>
          <w:sz w:val="24"/>
          <w:szCs w:val="24"/>
          <w:lang w:val="en-US"/>
        </w:rPr>
        <w:t xml:space="preserve">&amp; </w:t>
      </w:r>
      <w:proofErr w:type="spellStart"/>
      <w:r w:rsidRPr="005E3ABC">
        <w:rPr>
          <w:rFonts w:ascii="Times New Roman" w:hAnsi="Times New Roman" w:cs="Times New Roman"/>
          <w:sz w:val="24"/>
          <w:szCs w:val="24"/>
          <w:lang w:val="en-US"/>
        </w:rPr>
        <w:t>Buracchi</w:t>
      </w:r>
      <w:proofErr w:type="spellEnd"/>
      <w:r w:rsidRPr="005E3ABC">
        <w:rPr>
          <w:rFonts w:ascii="Times New Roman" w:hAnsi="Times New Roman" w:cs="Times New Roman"/>
          <w:sz w:val="24"/>
          <w:szCs w:val="24"/>
          <w:lang w:val="en-US"/>
        </w:rPr>
        <w:t xml:space="preserve">, C. (2017). </w:t>
      </w:r>
      <w:r w:rsidRPr="00084644">
        <w:rPr>
          <w:rFonts w:ascii="Times New Roman" w:hAnsi="Times New Roman" w:cs="Times New Roman"/>
          <w:sz w:val="24"/>
          <w:szCs w:val="24"/>
          <w:lang w:val="en-US"/>
        </w:rPr>
        <w:t xml:space="preserve">Standardized flow cytometry for highly sensitive MRD measurements in B-cell acute lymphoblastic leukemia. </w:t>
      </w:r>
      <w:proofErr w:type="spellStart"/>
      <w:r w:rsidRPr="00084644">
        <w:rPr>
          <w:rFonts w:ascii="Times New Roman" w:hAnsi="Times New Roman" w:cs="Times New Roman"/>
          <w:i/>
          <w:iCs/>
          <w:sz w:val="24"/>
          <w:szCs w:val="24"/>
        </w:rPr>
        <w:t>Blood</w:t>
      </w:r>
      <w:proofErr w:type="spellEnd"/>
      <w:r w:rsidRPr="00084644">
        <w:rPr>
          <w:rFonts w:ascii="Times New Roman" w:hAnsi="Times New Roman" w:cs="Times New Roman"/>
          <w:sz w:val="24"/>
          <w:szCs w:val="24"/>
        </w:rPr>
        <w:t xml:space="preserve">, </w:t>
      </w:r>
      <w:r w:rsidRPr="00084644">
        <w:rPr>
          <w:rFonts w:ascii="Times New Roman" w:hAnsi="Times New Roman" w:cs="Times New Roman"/>
          <w:i/>
          <w:iCs/>
          <w:sz w:val="24"/>
          <w:szCs w:val="24"/>
        </w:rPr>
        <w:t>129</w:t>
      </w:r>
      <w:r w:rsidRPr="00084644">
        <w:rPr>
          <w:rFonts w:ascii="Times New Roman" w:hAnsi="Times New Roman" w:cs="Times New Roman"/>
          <w:sz w:val="24"/>
          <w:szCs w:val="24"/>
        </w:rPr>
        <w:t>(3), 347-357.</w:t>
      </w:r>
    </w:p>
    <w:p w14:paraId="15AAD6E7" w14:textId="77777777" w:rsidR="0059665C" w:rsidRPr="00084644" w:rsidRDefault="0059665C" w:rsidP="00084644">
      <w:pPr>
        <w:spacing w:before="240" w:after="240" w:line="360" w:lineRule="auto"/>
        <w:rPr>
          <w:rFonts w:ascii="Times New Roman" w:hAnsi="Times New Roman" w:cs="Times New Roman"/>
          <w:sz w:val="24"/>
          <w:szCs w:val="24"/>
        </w:rPr>
      </w:pPr>
    </w:p>
    <w:sectPr w:rsidR="0059665C" w:rsidRPr="00084644" w:rsidSect="0096302B">
      <w:headerReference w:type="default" r:id="rId6"/>
      <w:footerReference w:type="default" r:id="rId7"/>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84A19" w14:textId="77777777" w:rsidR="00E963F8" w:rsidRDefault="00E963F8" w:rsidP="00E963F8">
      <w:pPr>
        <w:spacing w:after="0" w:line="240" w:lineRule="auto"/>
      </w:pPr>
      <w:r>
        <w:separator/>
      </w:r>
    </w:p>
  </w:endnote>
  <w:endnote w:type="continuationSeparator" w:id="0">
    <w:p w14:paraId="070A56F8" w14:textId="77777777" w:rsidR="00E963F8" w:rsidRDefault="00E963F8" w:rsidP="00E9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F700" w14:textId="65A12660" w:rsidR="00E963F8" w:rsidRDefault="00E963F8" w:rsidP="00E963F8">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3146" w14:textId="77777777" w:rsidR="00E963F8" w:rsidRDefault="00E963F8" w:rsidP="00E963F8">
      <w:pPr>
        <w:spacing w:after="0" w:line="240" w:lineRule="auto"/>
      </w:pPr>
      <w:r>
        <w:separator/>
      </w:r>
    </w:p>
  </w:footnote>
  <w:footnote w:type="continuationSeparator" w:id="0">
    <w:p w14:paraId="79ACA5DE" w14:textId="77777777" w:rsidR="00E963F8" w:rsidRDefault="00E963F8" w:rsidP="00E96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F403" w14:textId="658022D8" w:rsidR="00E963F8" w:rsidRPr="00E963F8" w:rsidRDefault="00E963F8" w:rsidP="00E963F8">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14:paraId="2CBE094A" w14:textId="77777777" w:rsidR="00E963F8" w:rsidRDefault="00E963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88"/>
    <w:rsid w:val="00022735"/>
    <w:rsid w:val="00062E08"/>
    <w:rsid w:val="00084644"/>
    <w:rsid w:val="001478A8"/>
    <w:rsid w:val="0016492B"/>
    <w:rsid w:val="0018564D"/>
    <w:rsid w:val="001E0228"/>
    <w:rsid w:val="00200A0C"/>
    <w:rsid w:val="00222B59"/>
    <w:rsid w:val="00232452"/>
    <w:rsid w:val="00235C09"/>
    <w:rsid w:val="002713A5"/>
    <w:rsid w:val="00296265"/>
    <w:rsid w:val="002A0E23"/>
    <w:rsid w:val="002D49F5"/>
    <w:rsid w:val="003431D7"/>
    <w:rsid w:val="00344171"/>
    <w:rsid w:val="003710A6"/>
    <w:rsid w:val="00394B7A"/>
    <w:rsid w:val="003C559C"/>
    <w:rsid w:val="003D1074"/>
    <w:rsid w:val="00436705"/>
    <w:rsid w:val="004A1BE4"/>
    <w:rsid w:val="004E314F"/>
    <w:rsid w:val="004E3D75"/>
    <w:rsid w:val="004E60FF"/>
    <w:rsid w:val="00555687"/>
    <w:rsid w:val="00563396"/>
    <w:rsid w:val="0059665C"/>
    <w:rsid w:val="005E3ABC"/>
    <w:rsid w:val="005F6E4B"/>
    <w:rsid w:val="005F7D49"/>
    <w:rsid w:val="006167FC"/>
    <w:rsid w:val="00620EBD"/>
    <w:rsid w:val="00673140"/>
    <w:rsid w:val="006861BB"/>
    <w:rsid w:val="006B0CAC"/>
    <w:rsid w:val="00790003"/>
    <w:rsid w:val="00795F2B"/>
    <w:rsid w:val="007962B4"/>
    <w:rsid w:val="0088223D"/>
    <w:rsid w:val="008C6A79"/>
    <w:rsid w:val="008D60CA"/>
    <w:rsid w:val="008E7CB6"/>
    <w:rsid w:val="00901A88"/>
    <w:rsid w:val="00924927"/>
    <w:rsid w:val="0096302B"/>
    <w:rsid w:val="00971C26"/>
    <w:rsid w:val="00997C8B"/>
    <w:rsid w:val="009E676C"/>
    <w:rsid w:val="00A61335"/>
    <w:rsid w:val="00A970F3"/>
    <w:rsid w:val="00AB5C21"/>
    <w:rsid w:val="00AE6AB2"/>
    <w:rsid w:val="00B12E41"/>
    <w:rsid w:val="00B54B87"/>
    <w:rsid w:val="00BD5AFB"/>
    <w:rsid w:val="00C01C16"/>
    <w:rsid w:val="00C64F00"/>
    <w:rsid w:val="00CE1131"/>
    <w:rsid w:val="00D732D2"/>
    <w:rsid w:val="00DB1ECD"/>
    <w:rsid w:val="00E264ED"/>
    <w:rsid w:val="00E332B9"/>
    <w:rsid w:val="00E40350"/>
    <w:rsid w:val="00E4038E"/>
    <w:rsid w:val="00E7149C"/>
    <w:rsid w:val="00E907AD"/>
    <w:rsid w:val="00E963F8"/>
    <w:rsid w:val="00F10D87"/>
    <w:rsid w:val="00F1438D"/>
    <w:rsid w:val="00FC140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F5194"/>
  <w14:defaultImageDpi w14:val="300"/>
  <w15:docId w15:val="{421FBB96-3215-49EE-8872-5CA26FC9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A88"/>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basedOn w:val="Fuentedeprrafopredeter"/>
    <w:rsid w:val="00901A88"/>
  </w:style>
  <w:style w:type="character" w:styleId="Hipervnculo">
    <w:name w:val="Hyperlink"/>
    <w:basedOn w:val="Fuentedeprrafopredeter"/>
    <w:uiPriority w:val="99"/>
    <w:unhideWhenUsed/>
    <w:rsid w:val="00901A88"/>
    <w:rPr>
      <w:color w:val="0000FF" w:themeColor="hyperlink"/>
      <w:u w:val="single"/>
    </w:rPr>
  </w:style>
  <w:style w:type="character" w:customStyle="1" w:styleId="jlqj4b">
    <w:name w:val="jlqj4b"/>
    <w:basedOn w:val="Fuentedeprrafopredeter"/>
    <w:rsid w:val="00901A88"/>
  </w:style>
  <w:style w:type="paragraph" w:styleId="HTMLconformatoprevio">
    <w:name w:val="HTML Preformatted"/>
    <w:basedOn w:val="Normal"/>
    <w:link w:val="HTMLconformatoprevioCar"/>
    <w:uiPriority w:val="99"/>
    <w:semiHidden/>
    <w:unhideWhenUsed/>
    <w:rsid w:val="00B54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B54B87"/>
    <w:rPr>
      <w:rFonts w:ascii="Courier New" w:eastAsia="Times New Roman" w:hAnsi="Courier New" w:cs="Courier New"/>
      <w:sz w:val="20"/>
      <w:szCs w:val="20"/>
      <w:lang w:val="es-EC" w:eastAsia="es-EC"/>
    </w:rPr>
  </w:style>
  <w:style w:type="character" w:customStyle="1" w:styleId="y2iqfc">
    <w:name w:val="y2iqfc"/>
    <w:basedOn w:val="Fuentedeprrafopredeter"/>
    <w:rsid w:val="00C64F00"/>
  </w:style>
  <w:style w:type="paragraph" w:styleId="Encabezado">
    <w:name w:val="header"/>
    <w:basedOn w:val="Normal"/>
    <w:link w:val="EncabezadoCar"/>
    <w:uiPriority w:val="99"/>
    <w:unhideWhenUsed/>
    <w:rsid w:val="00E963F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963F8"/>
    <w:rPr>
      <w:rFonts w:eastAsiaTheme="minorHAnsi"/>
      <w:sz w:val="22"/>
      <w:szCs w:val="22"/>
      <w:lang w:val="es-ES" w:eastAsia="en-US"/>
    </w:rPr>
  </w:style>
  <w:style w:type="paragraph" w:styleId="Piedepgina">
    <w:name w:val="footer"/>
    <w:basedOn w:val="Normal"/>
    <w:link w:val="PiedepginaCar"/>
    <w:uiPriority w:val="99"/>
    <w:unhideWhenUsed/>
    <w:rsid w:val="00E963F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qFormat/>
    <w:rsid w:val="00E963F8"/>
    <w:rPr>
      <w:rFonts w:eastAsiaTheme="minorHAns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940211">
      <w:bodyDiv w:val="1"/>
      <w:marLeft w:val="0"/>
      <w:marRight w:val="0"/>
      <w:marTop w:val="0"/>
      <w:marBottom w:val="0"/>
      <w:divBdr>
        <w:top w:val="none" w:sz="0" w:space="0" w:color="auto"/>
        <w:left w:val="none" w:sz="0" w:space="0" w:color="auto"/>
        <w:bottom w:val="none" w:sz="0" w:space="0" w:color="auto"/>
        <w:right w:val="none" w:sz="0" w:space="0" w:color="auto"/>
      </w:divBdr>
      <w:divsChild>
        <w:div w:id="1663463203">
          <w:marLeft w:val="0"/>
          <w:marRight w:val="0"/>
          <w:marTop w:val="0"/>
          <w:marBottom w:val="0"/>
          <w:divBdr>
            <w:top w:val="none" w:sz="0" w:space="0" w:color="auto"/>
            <w:left w:val="none" w:sz="0" w:space="0" w:color="auto"/>
            <w:bottom w:val="none" w:sz="0" w:space="0" w:color="auto"/>
            <w:right w:val="none" w:sz="0" w:space="0" w:color="auto"/>
          </w:divBdr>
        </w:div>
      </w:divsChild>
    </w:div>
    <w:div w:id="1048332715">
      <w:bodyDiv w:val="1"/>
      <w:marLeft w:val="0"/>
      <w:marRight w:val="0"/>
      <w:marTop w:val="0"/>
      <w:marBottom w:val="0"/>
      <w:divBdr>
        <w:top w:val="none" w:sz="0" w:space="0" w:color="auto"/>
        <w:left w:val="none" w:sz="0" w:space="0" w:color="auto"/>
        <w:bottom w:val="none" w:sz="0" w:space="0" w:color="auto"/>
        <w:right w:val="none" w:sz="0" w:space="0" w:color="auto"/>
      </w:divBdr>
    </w:div>
    <w:div w:id="1691292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4329</Words>
  <Characters>24681</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Cedeño</dc:creator>
  <cp:lastModifiedBy>cheche-home</cp:lastModifiedBy>
  <cp:revision>7</cp:revision>
  <dcterms:created xsi:type="dcterms:W3CDTF">2021-05-23T23:57:00Z</dcterms:created>
  <dcterms:modified xsi:type="dcterms:W3CDTF">2021-05-25T18:04:00Z</dcterms:modified>
</cp:coreProperties>
</file>