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CC5" w:rsidRDefault="006532C7">
      <w:pPr>
        <w:spacing w:after="238" w:line="360" w:lineRule="auto"/>
        <w:jc w:val="both"/>
        <w:rPr>
          <w:rFonts w:ascii="Times New Roman" w:hAnsi="Times New Roman"/>
          <w:b/>
          <w:bCs/>
        </w:rPr>
      </w:pPr>
      <w:r>
        <w:rPr>
          <w:rFonts w:ascii="Times New Roman" w:hAnsi="Times New Roman"/>
          <w:b/>
          <w:bCs/>
        </w:rPr>
        <w:t>Manifestaciones gastrointestinales por COVID-19 en pacientes geriátricos del hospital general de Manta</w:t>
      </w:r>
    </w:p>
    <w:p w:rsidR="00732CC5" w:rsidRPr="006532C7" w:rsidRDefault="006532C7">
      <w:pPr>
        <w:spacing w:after="238" w:line="360" w:lineRule="auto"/>
        <w:jc w:val="both"/>
        <w:rPr>
          <w:rFonts w:ascii="Times New Roman" w:hAnsi="Times New Roman"/>
          <w:b/>
          <w:bCs/>
          <w:lang w:val="en-US"/>
        </w:rPr>
      </w:pPr>
      <w:r w:rsidRPr="006532C7">
        <w:rPr>
          <w:rFonts w:ascii="Times New Roman" w:hAnsi="Times New Roman"/>
          <w:b/>
          <w:bCs/>
          <w:lang w:val="en-US"/>
        </w:rPr>
        <w:t>Gastrointestinal manifestations by covid-19 in geriatric patients of the general hospital of Manta</w:t>
      </w:r>
    </w:p>
    <w:p w:rsidR="00732CC5" w:rsidRDefault="006532C7">
      <w:pPr>
        <w:spacing w:after="238" w:line="360" w:lineRule="auto"/>
        <w:jc w:val="both"/>
        <w:rPr>
          <w:rFonts w:ascii="Times New Roman" w:hAnsi="Times New Roman"/>
          <w:b/>
          <w:bCs/>
        </w:rPr>
      </w:pPr>
      <w:r>
        <w:rPr>
          <w:rFonts w:ascii="Times New Roman" w:hAnsi="Times New Roman"/>
          <w:b/>
          <w:bCs/>
        </w:rPr>
        <w:t xml:space="preserve">Manifestaciones gastrointestinales por COVID-19        </w:t>
      </w:r>
    </w:p>
    <w:p w:rsidR="00732CC5" w:rsidRDefault="006532C7">
      <w:pPr>
        <w:spacing w:after="238" w:line="360" w:lineRule="auto"/>
        <w:jc w:val="both"/>
        <w:rPr>
          <w:rFonts w:ascii="Times New Roman" w:hAnsi="Times New Roman"/>
        </w:rPr>
      </w:pPr>
      <w:r>
        <w:rPr>
          <w:rFonts w:ascii="Times New Roman" w:hAnsi="Times New Roman"/>
        </w:rPr>
        <w:t>Mabel Nairovy Lobaton Celorio.</w:t>
      </w:r>
      <w:r>
        <w:rPr>
          <w:rFonts w:ascii="Times New Roman" w:hAnsi="Times New Roman"/>
          <w:vertAlign w:val="superscript"/>
        </w:rPr>
        <w:t>(1)</w:t>
      </w:r>
    </w:p>
    <w:p w:rsidR="00732CC5" w:rsidRDefault="006532C7">
      <w:pPr>
        <w:spacing w:after="238" w:line="360" w:lineRule="auto"/>
        <w:jc w:val="both"/>
        <w:rPr>
          <w:rFonts w:ascii="Times New Roman" w:hAnsi="Times New Roman"/>
        </w:rPr>
      </w:pPr>
      <w:r>
        <w:rPr>
          <w:rFonts w:ascii="Times New Roman" w:hAnsi="Times New Roman"/>
        </w:rPr>
        <w:t>Keila Lilibeth Zambrano Zambrano.</w:t>
      </w:r>
      <w:r>
        <w:rPr>
          <w:rFonts w:ascii="Times New Roman" w:hAnsi="Times New Roman"/>
          <w:vertAlign w:val="superscript"/>
        </w:rPr>
        <w:t xml:space="preserve">(2) </w:t>
      </w:r>
    </w:p>
    <w:p w:rsidR="00732CC5" w:rsidRDefault="006532C7">
      <w:pPr>
        <w:spacing w:after="238" w:line="360" w:lineRule="auto"/>
        <w:jc w:val="both"/>
        <w:rPr>
          <w:rFonts w:ascii="Times New Roman" w:hAnsi="Times New Roman"/>
        </w:rPr>
      </w:pPr>
      <w:r>
        <w:rPr>
          <w:rFonts w:ascii="Times New Roman" w:hAnsi="Times New Roman"/>
        </w:rPr>
        <w:t>Vanessa Elizabeth Roca Lino.</w:t>
      </w:r>
      <w:r>
        <w:rPr>
          <w:rFonts w:ascii="Times New Roman" w:hAnsi="Times New Roman"/>
          <w:vertAlign w:val="superscript"/>
        </w:rPr>
        <w:t>(3)</w:t>
      </w:r>
    </w:p>
    <w:p w:rsidR="00732CC5" w:rsidRDefault="006532C7">
      <w:pPr>
        <w:spacing w:after="238" w:line="360" w:lineRule="auto"/>
        <w:jc w:val="both"/>
        <w:rPr>
          <w:rFonts w:ascii="Times New Roman" w:hAnsi="Times New Roman"/>
        </w:rPr>
      </w:pPr>
      <w:r>
        <w:rPr>
          <w:rFonts w:ascii="Times New Roman" w:hAnsi="Times New Roman"/>
        </w:rPr>
        <w:t>Johanna Mabel Sánchez Rodríguez.</w:t>
      </w:r>
      <w:r>
        <w:rPr>
          <w:rFonts w:ascii="Times New Roman" w:hAnsi="Times New Roman"/>
          <w:vertAlign w:val="superscript"/>
        </w:rPr>
        <w:t xml:space="preserve">(4) </w:t>
      </w:r>
    </w:p>
    <w:p w:rsidR="00732CC5" w:rsidRDefault="006532C7">
      <w:pPr>
        <w:spacing w:after="238" w:line="360" w:lineRule="auto"/>
        <w:jc w:val="both"/>
      </w:pPr>
      <w:r>
        <w:rPr>
          <w:rFonts w:ascii="Times New Roman" w:hAnsi="Times New Roman"/>
        </w:rPr>
        <w:t>(1) Universidad Laica Eloy Alfaro de Manabí. Ecuador. email</w:t>
      </w:r>
      <w:r>
        <w:rPr>
          <w:rFonts w:ascii="Times New Roman" w:hAnsi="Times New Roman"/>
        </w:rPr>
        <w:t xml:space="preserve">: </w:t>
      </w:r>
      <w:r>
        <w:rPr>
          <w:rStyle w:val="EnlacedeInternet"/>
          <w:rFonts w:ascii="Times New Roman" w:hAnsi="Times New Roman"/>
        </w:rPr>
        <w:t>mabelobaton@hotmail.com</w:t>
      </w:r>
    </w:p>
    <w:p w:rsidR="00732CC5" w:rsidRDefault="006532C7">
      <w:pPr>
        <w:spacing w:after="238" w:line="360" w:lineRule="auto"/>
        <w:jc w:val="both"/>
      </w:pPr>
      <w:r>
        <w:rPr>
          <w:rFonts w:ascii="Times New Roman" w:hAnsi="Times New Roman"/>
        </w:rPr>
        <w:t xml:space="preserve">(2) Universidad Laica Eloy Alfaro de Manabí. Ecuador. email: </w:t>
      </w:r>
      <w:r>
        <w:rPr>
          <w:rStyle w:val="EnlacedeInternet"/>
          <w:rFonts w:ascii="Times New Roman" w:hAnsi="Times New Roman"/>
        </w:rPr>
        <w:t>keilazambrano.m23@gmail.com</w:t>
      </w:r>
    </w:p>
    <w:p w:rsidR="00732CC5" w:rsidRDefault="006532C7">
      <w:pPr>
        <w:spacing w:after="238" w:line="360" w:lineRule="auto"/>
        <w:jc w:val="both"/>
      </w:pPr>
      <w:r>
        <w:rPr>
          <w:rFonts w:ascii="Times New Roman" w:hAnsi="Times New Roman"/>
        </w:rPr>
        <w:t xml:space="preserve">(3) Instituto Ecuatoriano de Seguridad Social / Universidad Laica Eloy Alfaro de Manabí. Ecuador. email: </w:t>
      </w:r>
      <w:r>
        <w:rPr>
          <w:rStyle w:val="EnlacedeInternet"/>
          <w:rFonts w:ascii="Times New Roman" w:hAnsi="Times New Roman"/>
        </w:rPr>
        <w:t>dravanessarocal@gmail.com</w:t>
      </w:r>
    </w:p>
    <w:p w:rsidR="00732CC5" w:rsidRDefault="006532C7">
      <w:pPr>
        <w:spacing w:after="238" w:line="360" w:lineRule="auto"/>
        <w:jc w:val="both"/>
        <w:rPr>
          <w:rFonts w:ascii="Times New Roman" w:hAnsi="Times New Roman"/>
        </w:rPr>
      </w:pPr>
      <w:r>
        <w:rPr>
          <w:rFonts w:ascii="Times New Roman" w:hAnsi="Times New Roman"/>
        </w:rPr>
        <w:t>(4) Univer</w:t>
      </w:r>
      <w:r>
        <w:rPr>
          <w:rFonts w:ascii="Times New Roman" w:hAnsi="Times New Roman"/>
        </w:rPr>
        <w:t xml:space="preserve">sidad Laica Eloy Alfaro de Manabí / Universidad Estatal del Sur de Manabí, Ecuador. email: </w:t>
      </w:r>
      <w:r>
        <w:fldChar w:fldCharType="begin"/>
      </w:r>
      <w:r>
        <w:instrText xml:space="preserve"> HYPERLINK "mailto:johanna.sanchez@uleam.edu.ec" \h </w:instrText>
      </w:r>
      <w:r>
        <w:fldChar w:fldCharType="separate"/>
      </w:r>
      <w:r>
        <w:rPr>
          <w:rStyle w:val="EnlacedeInternet"/>
          <w:rFonts w:ascii="Times New Roman" w:hAnsi="Times New Roman"/>
        </w:rPr>
        <w:t>johanna.sanchez@uleam.edu.ec</w:t>
      </w:r>
      <w:r>
        <w:rPr>
          <w:rStyle w:val="EnlacedeInternet"/>
          <w:rFonts w:ascii="Times New Roman" w:hAnsi="Times New Roman"/>
        </w:rPr>
        <w:fldChar w:fldCharType="end"/>
      </w:r>
    </w:p>
    <w:p w:rsidR="00732CC5" w:rsidRDefault="006532C7">
      <w:pPr>
        <w:spacing w:after="238" w:line="360" w:lineRule="auto"/>
        <w:jc w:val="right"/>
      </w:pPr>
      <w:r>
        <w:rPr>
          <w:rFonts w:ascii="Times New Roman" w:hAnsi="Times New Roman"/>
        </w:rPr>
        <w:t xml:space="preserve">                                                                                 </w:t>
      </w:r>
      <w:r>
        <w:rPr>
          <w:rFonts w:ascii="Times New Roman" w:hAnsi="Times New Roman"/>
        </w:rPr>
        <w:t xml:space="preserve">                 Contacto: </w:t>
      </w:r>
      <w:r>
        <w:rPr>
          <w:rStyle w:val="EnlacedeInternet"/>
          <w:rFonts w:ascii="Times New Roman" w:hAnsi="Times New Roman"/>
        </w:rPr>
        <w:t>mabelobaton@hotmail.com</w:t>
      </w:r>
    </w:p>
    <w:p w:rsidR="00732CC5" w:rsidRDefault="006532C7">
      <w:pPr>
        <w:spacing w:after="238" w:line="360" w:lineRule="auto"/>
        <w:jc w:val="both"/>
        <w:rPr>
          <w:rFonts w:ascii="Times New Roman" w:hAnsi="Times New Roman"/>
          <w:b/>
          <w:bCs/>
        </w:rPr>
      </w:pPr>
      <w:r>
        <w:rPr>
          <w:rFonts w:ascii="Times New Roman" w:hAnsi="Times New Roman"/>
          <w:b/>
          <w:bCs/>
        </w:rPr>
        <w:t>Recibido:  23-11-2020              Aprobado: 7-12-2020</w:t>
      </w:r>
    </w:p>
    <w:p w:rsidR="00732CC5" w:rsidRPr="006532C7" w:rsidRDefault="006532C7">
      <w:pPr>
        <w:spacing w:after="238" w:line="360" w:lineRule="auto"/>
        <w:jc w:val="both"/>
        <w:rPr>
          <w:rFonts w:ascii="Times New Roman" w:hAnsi="Times New Roman"/>
          <w:b/>
        </w:rPr>
      </w:pPr>
      <w:r w:rsidRPr="006532C7">
        <w:rPr>
          <w:rFonts w:ascii="Times New Roman" w:hAnsi="Times New Roman"/>
          <w:b/>
        </w:rPr>
        <w:t>Resumen</w:t>
      </w:r>
    </w:p>
    <w:p w:rsidR="00732CC5" w:rsidRDefault="006532C7">
      <w:pPr>
        <w:spacing w:after="238" w:line="360" w:lineRule="auto"/>
        <w:jc w:val="both"/>
        <w:rPr>
          <w:rFonts w:ascii="Times New Roman" w:hAnsi="Times New Roman"/>
        </w:rPr>
      </w:pPr>
      <w:r>
        <w:rPr>
          <w:rFonts w:ascii="Times New Roman" w:hAnsi="Times New Roman"/>
        </w:rPr>
        <w:t>Los coronavirus, familias de virus ARN con capacidad de infectar humanos y animales. Están asociados al síndrome respiratorio agudo (SARS-CoV-</w:t>
      </w:r>
      <w:r>
        <w:rPr>
          <w:rFonts w:ascii="Times New Roman" w:hAnsi="Times New Roman"/>
        </w:rPr>
        <w:t>2), desató una pandemia, de inicio en la ciudad de Wuhan, China. Este virus es capaz de infectar células mediante la unión de su proteína espícula al receptor enzima convertidora de angiotensina II (ACE-II). Esta, no se expresa exclusivamente en tracto res</w:t>
      </w:r>
      <w:r>
        <w:rPr>
          <w:rFonts w:ascii="Times New Roman" w:hAnsi="Times New Roman"/>
        </w:rPr>
        <w:t xml:space="preserve">piratorio, también se ha encontrado en el epitelio gastrointestinal, entre otros tejidos. El objetivo del estudio fue </w:t>
      </w:r>
      <w:r>
        <w:rPr>
          <w:rFonts w:ascii="Times New Roman" w:hAnsi="Times New Roman"/>
        </w:rPr>
        <w:lastRenderedPageBreak/>
        <w:t xml:space="preserve">identificar manifestaciones gastrointestinales más frecuentes, causadas por la enfermedad COVID-19, en pacientes geriátricos del Hospital </w:t>
      </w:r>
      <w:r>
        <w:rPr>
          <w:rFonts w:ascii="Times New Roman" w:hAnsi="Times New Roman"/>
        </w:rPr>
        <w:t>General Manta periodo de marzo - agosto 2020. Se trabajó un estudio cuantitativo, descriptivo de corte trasversal en 154 pacientes geriátricos que padecieron COVID-19. Los datos fueron recolectados a través de la base de datos e historias clínicas proporci</w:t>
      </w:r>
      <w:r>
        <w:rPr>
          <w:rFonts w:ascii="Times New Roman" w:hAnsi="Times New Roman"/>
        </w:rPr>
        <w:t>onadas en el Hospital General de Manta previo compromiso de confidencialidad. Los principales resultados destacan que la frecuencia de los síntomas gastrointestinales varió del 2 % al 34 %, siendo náuseas y vómitos los síntomas más reportados, seguido de d</w:t>
      </w:r>
      <w:r>
        <w:rPr>
          <w:rFonts w:ascii="Times New Roman" w:hAnsi="Times New Roman"/>
        </w:rPr>
        <w:t>iarrea y dolor abdominal. El uso combinado de Azitromicina combinada con cloroquina, indica 46% de síntomas en el aparato digestivo; y con uso exclusivo de Azitromicina   45% de la población manifestó síntomas gastrointestinales. Es importante y urgente re</w:t>
      </w:r>
      <w:r>
        <w:rPr>
          <w:rFonts w:ascii="Times New Roman" w:hAnsi="Times New Roman"/>
        </w:rPr>
        <w:t>conocer los síntomas gastrointestinales que presenta esta enfermedad para definir las medidas preventivas, atención clínica y tratamiento, por ende los médicos deberían estar alertas a esta sintomatología en los pacientes enfermedad de covid-19, especialme</w:t>
      </w:r>
      <w:r>
        <w:rPr>
          <w:rFonts w:ascii="Times New Roman" w:hAnsi="Times New Roman"/>
        </w:rPr>
        <w:t xml:space="preserve">nte ahora en la pandemia. </w:t>
      </w:r>
    </w:p>
    <w:p w:rsidR="00732CC5" w:rsidRDefault="006532C7">
      <w:pPr>
        <w:spacing w:after="238" w:line="360" w:lineRule="auto"/>
        <w:jc w:val="both"/>
        <w:rPr>
          <w:rFonts w:ascii="Times New Roman" w:hAnsi="Times New Roman"/>
        </w:rPr>
      </w:pPr>
      <w:r>
        <w:rPr>
          <w:rFonts w:ascii="Times New Roman" w:hAnsi="Times New Roman"/>
          <w:b/>
          <w:bCs/>
          <w:i/>
          <w:iCs/>
        </w:rPr>
        <w:t xml:space="preserve">Palabras claves: </w:t>
      </w:r>
      <w:r>
        <w:rPr>
          <w:rFonts w:ascii="Times New Roman" w:hAnsi="Times New Roman"/>
        </w:rPr>
        <w:t>SARS-CoV-2, coronavirus, COVID-19 , síntomas gastrointestinales.</w:t>
      </w:r>
    </w:p>
    <w:p w:rsidR="00732CC5" w:rsidRPr="006532C7" w:rsidRDefault="006532C7">
      <w:pPr>
        <w:spacing w:after="238" w:line="360" w:lineRule="auto"/>
        <w:jc w:val="both"/>
        <w:rPr>
          <w:rFonts w:ascii="Times New Roman" w:hAnsi="Times New Roman"/>
          <w:b/>
          <w:lang w:val="en-US"/>
        </w:rPr>
      </w:pPr>
      <w:r w:rsidRPr="006532C7">
        <w:rPr>
          <w:rFonts w:ascii="Times New Roman" w:hAnsi="Times New Roman"/>
          <w:b/>
          <w:lang w:val="en-US"/>
        </w:rPr>
        <w:t>Abstract</w:t>
      </w:r>
    </w:p>
    <w:p w:rsidR="00732CC5" w:rsidRPr="006532C7" w:rsidRDefault="006532C7">
      <w:pPr>
        <w:spacing w:after="238" w:line="360" w:lineRule="auto"/>
        <w:jc w:val="both"/>
        <w:rPr>
          <w:rFonts w:ascii="Times New Roman" w:hAnsi="Times New Roman"/>
          <w:lang w:val="en-US"/>
        </w:rPr>
      </w:pPr>
      <w:r w:rsidRPr="006532C7">
        <w:rPr>
          <w:rFonts w:ascii="Times New Roman" w:hAnsi="Times New Roman"/>
          <w:lang w:val="en-US"/>
        </w:rPr>
        <w:t xml:space="preserve">Coronaviruses, families of RNA viruses with the ability to infect humans and animals. They are associated with acute respiratory syndrome </w:t>
      </w:r>
      <w:r w:rsidRPr="006532C7">
        <w:rPr>
          <w:rFonts w:ascii="Times New Roman" w:hAnsi="Times New Roman"/>
          <w:lang w:val="en-US"/>
        </w:rPr>
        <w:t>(SARS-CoV-2), which unleashed a pandemic, which began in the city of Wuhan, China. This virus is capable of infecting cells by binding its spike protein to the angiotensin-converting enzyme II receptor (ACE-II). This is not exclusively expressed in the res</w:t>
      </w:r>
      <w:r w:rsidRPr="006532C7">
        <w:rPr>
          <w:rFonts w:ascii="Times New Roman" w:hAnsi="Times New Roman"/>
          <w:lang w:val="en-US"/>
        </w:rPr>
        <w:t>piratory tract, it has also been found in the gastrointestinal epithelium, among other tissues. The objective of the study was to identify more frequent gastrointestinal manifestations, caused by the COVID-19 disease, in geriatric patients of the General H</w:t>
      </w:r>
      <w:r w:rsidRPr="006532C7">
        <w:rPr>
          <w:rFonts w:ascii="Times New Roman" w:hAnsi="Times New Roman"/>
          <w:lang w:val="en-US"/>
        </w:rPr>
        <w:t xml:space="preserve">ospital Manta period from March - August 2020. A quantitative, descriptive cross-sectional study was carried out in 154 geriatric patients who suffered from </w:t>
      </w:r>
      <w:proofErr w:type="spellStart"/>
      <w:r w:rsidRPr="006532C7">
        <w:rPr>
          <w:rFonts w:ascii="Times New Roman" w:hAnsi="Times New Roman"/>
          <w:lang w:val="en-US"/>
        </w:rPr>
        <w:t>COVID</w:t>
      </w:r>
      <w:proofErr w:type="spellEnd"/>
      <w:r w:rsidRPr="006532C7">
        <w:rPr>
          <w:rFonts w:ascii="Times New Roman" w:hAnsi="Times New Roman"/>
          <w:lang w:val="en-US"/>
        </w:rPr>
        <w:t xml:space="preserve"> -19. The data were collected through the database and medical records provided in the General</w:t>
      </w:r>
      <w:r w:rsidRPr="006532C7">
        <w:rPr>
          <w:rFonts w:ascii="Times New Roman" w:hAnsi="Times New Roman"/>
          <w:lang w:val="en-US"/>
        </w:rPr>
        <w:t xml:space="preserve"> Hospital of Manta with a prior commitment to confidentiality. The main results highlight that the frequency of gastrointestinal symptoms ranged from 2% to 34%, with nausea and vomiting the most reported symptoms, followed by diarrhea and abdominal pain. T</w:t>
      </w:r>
      <w:r w:rsidRPr="006532C7">
        <w:rPr>
          <w:rFonts w:ascii="Times New Roman" w:hAnsi="Times New Roman"/>
          <w:lang w:val="en-US"/>
        </w:rPr>
        <w:t xml:space="preserve">he combined use of Azithromycin combined with </w:t>
      </w:r>
      <w:proofErr w:type="spellStart"/>
      <w:r w:rsidRPr="006532C7">
        <w:rPr>
          <w:rFonts w:ascii="Times New Roman" w:hAnsi="Times New Roman"/>
          <w:lang w:val="en-US"/>
        </w:rPr>
        <w:t>chloroquine</w:t>
      </w:r>
      <w:proofErr w:type="spellEnd"/>
      <w:r w:rsidRPr="006532C7">
        <w:rPr>
          <w:rFonts w:ascii="Times New Roman" w:hAnsi="Times New Roman"/>
          <w:lang w:val="en-US"/>
        </w:rPr>
        <w:t xml:space="preserve"> indicates 46% of symptoms in the digestive system; and with the exclusive use of Azithromycin, 45% of the population manifested gastrointestinal symptoms. It is important and urgent to recognize the</w:t>
      </w:r>
      <w:r w:rsidRPr="006532C7">
        <w:rPr>
          <w:rFonts w:ascii="Times New Roman" w:hAnsi="Times New Roman"/>
          <w:lang w:val="en-US"/>
        </w:rPr>
        <w:t xml:space="preserve"> gastrointestinal symptoms presented by this disease to define preventive measures, </w:t>
      </w:r>
      <w:r w:rsidRPr="006532C7">
        <w:rPr>
          <w:rFonts w:ascii="Times New Roman" w:hAnsi="Times New Roman"/>
          <w:lang w:val="en-US"/>
        </w:rPr>
        <w:lastRenderedPageBreak/>
        <w:t>clinical care and treatment, therefore doctors should be alert to this symptomatology in patients with covid-19 disease, especially now in the pandemic.</w:t>
      </w:r>
    </w:p>
    <w:p w:rsidR="00732CC5" w:rsidRPr="006532C7" w:rsidRDefault="006532C7">
      <w:pPr>
        <w:spacing w:after="238" w:line="360" w:lineRule="auto"/>
        <w:jc w:val="both"/>
        <w:rPr>
          <w:rFonts w:ascii="Times New Roman" w:hAnsi="Times New Roman"/>
          <w:lang w:val="en-US"/>
        </w:rPr>
      </w:pPr>
      <w:r w:rsidRPr="006532C7">
        <w:rPr>
          <w:rFonts w:ascii="Times New Roman" w:hAnsi="Times New Roman"/>
          <w:b/>
          <w:bCs/>
          <w:i/>
          <w:iCs/>
          <w:lang w:val="en-US"/>
        </w:rPr>
        <w:t>Keywords:</w:t>
      </w:r>
      <w:r w:rsidRPr="006532C7">
        <w:rPr>
          <w:rFonts w:ascii="Times New Roman" w:hAnsi="Times New Roman"/>
          <w:lang w:val="en-US"/>
        </w:rPr>
        <w:t xml:space="preserve"> SARS-CoV-</w:t>
      </w:r>
      <w:r w:rsidRPr="006532C7">
        <w:rPr>
          <w:rFonts w:ascii="Times New Roman" w:hAnsi="Times New Roman"/>
          <w:lang w:val="en-US"/>
        </w:rPr>
        <w:t>2, coronavirus, COVID-19, gastrointestinal symptoms.</w:t>
      </w:r>
    </w:p>
    <w:p w:rsidR="00732CC5" w:rsidRDefault="006532C7">
      <w:pPr>
        <w:spacing w:after="238" w:line="360" w:lineRule="auto"/>
        <w:jc w:val="both"/>
        <w:rPr>
          <w:rFonts w:ascii="Times New Roman" w:hAnsi="Times New Roman"/>
          <w:b/>
          <w:bCs/>
        </w:rPr>
      </w:pPr>
      <w:r>
        <w:rPr>
          <w:rFonts w:ascii="Times New Roman" w:hAnsi="Times New Roman"/>
          <w:b/>
          <w:bCs/>
        </w:rPr>
        <w:t>Introducción</w:t>
      </w:r>
    </w:p>
    <w:p w:rsidR="00732CC5" w:rsidRDefault="006532C7">
      <w:pPr>
        <w:spacing w:after="238" w:line="360" w:lineRule="auto"/>
        <w:jc w:val="both"/>
        <w:rPr>
          <w:rFonts w:ascii="Times New Roman" w:hAnsi="Times New Roman"/>
        </w:rPr>
      </w:pPr>
      <w:r>
        <w:rPr>
          <w:rFonts w:ascii="Times New Roman" w:hAnsi="Times New Roman"/>
        </w:rPr>
        <w:t xml:space="preserve">Los coronavirus son una gran familia de virus de ARN con la capacidad de infectar humanos y animales. Descubierto por primera vez en 1966.Este virus ha causado más de 31,7 Millones de casos </w:t>
      </w:r>
      <w:r>
        <w:rPr>
          <w:rFonts w:ascii="Times New Roman" w:hAnsi="Times New Roman"/>
        </w:rPr>
        <w:t xml:space="preserve">confirmados en el mundo, cuya tasa de morbilidad y mortalidad es alrededor de 21 Millones de personas recuperadas con aproximadamente 974.000 muertos, cifras hasta el mes de septiembre del 2020 (OPS, 2020). </w:t>
      </w:r>
    </w:p>
    <w:p w:rsidR="00732CC5" w:rsidRDefault="006532C7">
      <w:pPr>
        <w:spacing w:after="238" w:line="360" w:lineRule="auto"/>
        <w:jc w:val="both"/>
        <w:rPr>
          <w:rFonts w:ascii="Times New Roman" w:hAnsi="Times New Roman"/>
        </w:rPr>
      </w:pPr>
      <w:r>
        <w:rPr>
          <w:rFonts w:ascii="Times New Roman" w:hAnsi="Times New Roman"/>
        </w:rPr>
        <w:t>Izquierdo et al., (2020), señala que esta enferm</w:t>
      </w:r>
      <w:r>
        <w:rPr>
          <w:rFonts w:ascii="Times New Roman" w:hAnsi="Times New Roman"/>
        </w:rPr>
        <w:t>edad tiene un gran espectro de signos y síntomas, predominantemente se presenta con tos y fiebre, lo que resulta en una proporción de pacientes que desarrollan síndrome de dificultad respiratoria aguda (SDRA). Recientemente se han publicado artículos en lo</w:t>
      </w:r>
      <w:r>
        <w:rPr>
          <w:rFonts w:ascii="Times New Roman" w:hAnsi="Times New Roman"/>
        </w:rPr>
        <w:t xml:space="preserve">s que se sugiere que la presencia de síntomas gastrointestinales se ha asociado a COVID-19 con mayores indicadores de gravedad, lo que motiva a los médicos y gastroenterólogo a explorar cómo el sistema digestivo podría impactar en esta enfermedad. </w:t>
      </w:r>
    </w:p>
    <w:p w:rsidR="00732CC5" w:rsidRDefault="006532C7">
      <w:pPr>
        <w:spacing w:after="238" w:line="360" w:lineRule="auto"/>
        <w:jc w:val="both"/>
        <w:rPr>
          <w:rFonts w:ascii="Times New Roman" w:hAnsi="Times New Roman"/>
        </w:rPr>
      </w:pPr>
      <w:r>
        <w:rPr>
          <w:rFonts w:ascii="Times New Roman" w:hAnsi="Times New Roman"/>
        </w:rPr>
        <w:t>En la C</w:t>
      </w:r>
      <w:r>
        <w:rPr>
          <w:rFonts w:ascii="Times New Roman" w:hAnsi="Times New Roman"/>
        </w:rPr>
        <w:t>OVID-19, los síntomas gastrointestinales, son más frecuentes en personas con enfermedades subyacentes, como lo es muy frecuente en el adulto mayor. Se ha detectado la presencia de ARN viral en deposiciones de pacientes, lo que podría sugerir una posible ví</w:t>
      </w:r>
      <w:r>
        <w:rPr>
          <w:rFonts w:ascii="Times New Roman" w:hAnsi="Times New Roman"/>
        </w:rPr>
        <w:t>a de transmisión fecal-oral. Es importante prestar atención a las manifestaciones gastrointestinales, ya que son comunes y más frecuentes en pacientes complicados. Las personas ancianas, frágiles y dependientes no solo conforman una población más susceptib</w:t>
      </w:r>
      <w:r>
        <w:rPr>
          <w:rFonts w:ascii="Times New Roman" w:hAnsi="Times New Roman"/>
        </w:rPr>
        <w:t xml:space="preserve">le a sufrir los efectos de la infección por SARS-Cov-2, causante de la enfermedad, sino que también experimentan un peor pronóstico cuando desarrollan la enfermedad (Téllez &amp; Martín 2020). </w:t>
      </w:r>
    </w:p>
    <w:p w:rsidR="00732CC5" w:rsidRDefault="006532C7">
      <w:pPr>
        <w:spacing w:after="238" w:line="360" w:lineRule="auto"/>
        <w:jc w:val="both"/>
        <w:rPr>
          <w:rFonts w:ascii="Times New Roman" w:hAnsi="Times New Roman"/>
        </w:rPr>
      </w:pPr>
      <w:r>
        <w:rPr>
          <w:rFonts w:ascii="Times New Roman" w:hAnsi="Times New Roman"/>
        </w:rPr>
        <w:t>Un informe que se realizó en España señala que la enzima convertid</w:t>
      </w:r>
      <w:r>
        <w:rPr>
          <w:rFonts w:ascii="Times New Roman" w:hAnsi="Times New Roman"/>
        </w:rPr>
        <w:t>ora de la angiotensina 2, que es el receptor funcional del SARS-CoV-2, se distribuye ampliamente en varios órganos humanos, pero se debe observar que la expresión del receptor es aproximadamente 100 veces más alta en el tubo gastrointestinal que en el apar</w:t>
      </w:r>
      <w:r>
        <w:rPr>
          <w:rFonts w:ascii="Times New Roman" w:hAnsi="Times New Roman"/>
        </w:rPr>
        <w:t xml:space="preserve">ato respiratorio. La revisión analiza los datos clínicos y patológicos de la enfermedad de COVID-19 que afecta al aparato digestivo, los mecanismos de daño intersticial y lesión hepática. Los autores de este artículo de revisión concluyen que los síntomas </w:t>
      </w:r>
      <w:r>
        <w:rPr>
          <w:rFonts w:ascii="Times New Roman" w:hAnsi="Times New Roman"/>
        </w:rPr>
        <w:t xml:space="preserve">digestivos deben tratarse con precaución </w:t>
      </w:r>
      <w:r>
        <w:rPr>
          <w:rFonts w:ascii="Times New Roman" w:hAnsi="Times New Roman"/>
        </w:rPr>
        <w:lastRenderedPageBreak/>
        <w:t>en la etapa temprana, y que la monitorización de la función hepática y las citosinas es importante durante la práctica clínica. Además, se ha demostrado que los pacientes geriátricos tienen un mayor riesgo de infecc</w:t>
      </w:r>
      <w:r>
        <w:rPr>
          <w:rFonts w:ascii="Times New Roman" w:hAnsi="Times New Roman"/>
        </w:rPr>
        <w:t xml:space="preserve">iones relevantes y oportunistas. Ante esta situación, hipotéticamente podría haber un mayor riesgo de infección por SARS-CoV-2 en comparación con la población general (Marín et al., 2020). </w:t>
      </w:r>
    </w:p>
    <w:p w:rsidR="00732CC5" w:rsidRDefault="006532C7">
      <w:pPr>
        <w:spacing w:after="238" w:line="360" w:lineRule="auto"/>
        <w:jc w:val="both"/>
        <w:rPr>
          <w:rFonts w:ascii="Times New Roman" w:hAnsi="Times New Roman"/>
        </w:rPr>
      </w:pPr>
      <w:r>
        <w:rPr>
          <w:rFonts w:ascii="Times New Roman" w:hAnsi="Times New Roman"/>
        </w:rPr>
        <w:t>Villanueva et al., (2020), señala que en recientes estudios  se ha</w:t>
      </w:r>
      <w:r>
        <w:rPr>
          <w:rFonts w:ascii="Times New Roman" w:hAnsi="Times New Roman"/>
        </w:rPr>
        <w:t xml:space="preserve"> notificado la presencia de síntomas gastrointestinales estuvo asociada con un riesgo aumentado de hasta un 70% de tener resultado positivo para SARS-CoV-2 y de tener una duración de enfermedad compleja. Comparados con pacientes sin síntomas digestivos, hu</w:t>
      </w:r>
      <w:r>
        <w:rPr>
          <w:rFonts w:ascii="Times New Roman" w:hAnsi="Times New Roman"/>
        </w:rPr>
        <w:t>bo tiempo más prolongado de hospitalización y mayor compromiso hepático, incluido mayor tiempo de coagulación y mayor elevación de enzimas hepáticas. En la medida que la severidad de enfermedad aumenta, los síntomas digestivos empeoran, pero no se encontra</w:t>
      </w:r>
      <w:r>
        <w:rPr>
          <w:rFonts w:ascii="Times New Roman" w:hAnsi="Times New Roman"/>
        </w:rPr>
        <w:t xml:space="preserve">ron diferencias significativas en cuanto a mortalidad.  </w:t>
      </w:r>
    </w:p>
    <w:p w:rsidR="00732CC5" w:rsidRDefault="006532C7">
      <w:pPr>
        <w:spacing w:after="238" w:line="360" w:lineRule="auto"/>
        <w:jc w:val="both"/>
        <w:rPr>
          <w:rFonts w:ascii="Times New Roman" w:hAnsi="Times New Roman"/>
        </w:rPr>
      </w:pPr>
      <w:r>
        <w:rPr>
          <w:rFonts w:ascii="Times New Roman" w:hAnsi="Times New Roman"/>
        </w:rPr>
        <w:t>Por otra parte en la emergencia sanitaria por falta de evidencia en relación a un virus nuevo, cabe destacar el uso extendido que se hizo de la combinación de hidroxicloroquina o cloroquina con azitr</w:t>
      </w:r>
      <w:r>
        <w:rPr>
          <w:rFonts w:ascii="Times New Roman" w:hAnsi="Times New Roman"/>
        </w:rPr>
        <w:t>omicina, a pesar de no haber resultados concluyentes de beneficio clínico y sí de la posible aparición de reacciones adversas graves. Ambos fármacos pueden prolongar el intervalo QT del electrocardiograma (ECG), por lo que su asociación puede incrementar e</w:t>
      </w:r>
      <w:r>
        <w:rPr>
          <w:rFonts w:ascii="Times New Roman" w:hAnsi="Times New Roman"/>
        </w:rPr>
        <w:t>l riesgo de arritmia cardíaca.  Otros riesgos potenciales del uso de hidroxicloroquina o cloroquina son la hipoglucemia, los trastornos digestivos como náuseas, vómitos y diarrea; además también puede provocar trastornos neuropsiquiátricos como cuadro agud</w:t>
      </w:r>
      <w:r>
        <w:rPr>
          <w:rFonts w:ascii="Times New Roman" w:hAnsi="Times New Roman"/>
        </w:rPr>
        <w:t>o de psicosis, intento de suicidio o suicidio consumado.  Aunque estos trastornos del comportamiento son reacciones poco frecuentes, se han notificado casos graves en pacientes con COVID-19, principalmente durante los primeros días de tratamiento (Roden et</w:t>
      </w:r>
      <w:r>
        <w:rPr>
          <w:rFonts w:ascii="Times New Roman" w:hAnsi="Times New Roman"/>
        </w:rPr>
        <w:t xml:space="preserve"> al., 2020). </w:t>
      </w:r>
    </w:p>
    <w:p w:rsidR="00732CC5" w:rsidRDefault="006532C7">
      <w:pPr>
        <w:spacing w:after="238" w:line="360" w:lineRule="auto"/>
        <w:jc w:val="both"/>
        <w:rPr>
          <w:rFonts w:ascii="Times New Roman" w:hAnsi="Times New Roman"/>
        </w:rPr>
      </w:pPr>
      <w:r>
        <w:rPr>
          <w:rFonts w:ascii="Times New Roman" w:hAnsi="Times New Roman"/>
        </w:rPr>
        <w:t>El presente artículo tiene por objetivo identificar manifestaciones gastrointestinales más frecuentes, causadas por la enfermedad COVID-19, en pacientes geriátricos del Hospital General Manta periodo de marzo - agosto 2020.</w:t>
      </w:r>
    </w:p>
    <w:p w:rsidR="00732CC5" w:rsidRDefault="006532C7">
      <w:pPr>
        <w:spacing w:after="238" w:line="360" w:lineRule="auto"/>
        <w:jc w:val="both"/>
        <w:rPr>
          <w:rFonts w:ascii="Times New Roman" w:hAnsi="Times New Roman"/>
        </w:rPr>
      </w:pPr>
      <w:r>
        <w:rPr>
          <w:rFonts w:ascii="Times New Roman" w:hAnsi="Times New Roman"/>
        </w:rPr>
        <w:t xml:space="preserve">Síntomas </w:t>
      </w:r>
      <w:r>
        <w:rPr>
          <w:rFonts w:ascii="Times New Roman" w:hAnsi="Times New Roman"/>
        </w:rPr>
        <w:t>gastrointestinales asociados con mayor frecuencia a la infección por SARS-CoV-2</w:t>
      </w:r>
    </w:p>
    <w:p w:rsidR="00732CC5" w:rsidRDefault="006532C7">
      <w:pPr>
        <w:spacing w:after="238" w:line="360" w:lineRule="auto"/>
        <w:jc w:val="both"/>
        <w:rPr>
          <w:rFonts w:ascii="Times New Roman" w:hAnsi="Times New Roman"/>
        </w:rPr>
      </w:pPr>
      <w:r>
        <w:rPr>
          <w:rFonts w:ascii="Times New Roman" w:hAnsi="Times New Roman"/>
        </w:rPr>
        <w:t xml:space="preserve">Dentro de los síntomas gastrointestinales asociados con mayor frecuencia a la infección por SARS-CoV-2 están las náuseas y el vómito, siendo el vómito el síntoma más frecuente </w:t>
      </w:r>
      <w:r>
        <w:rPr>
          <w:rFonts w:ascii="Times New Roman" w:hAnsi="Times New Roman"/>
        </w:rPr>
        <w:t xml:space="preserve">en la población anciana, ya </w:t>
      </w:r>
      <w:r>
        <w:rPr>
          <w:rFonts w:ascii="Times New Roman" w:hAnsi="Times New Roman"/>
        </w:rPr>
        <w:lastRenderedPageBreak/>
        <w:t xml:space="preserve">que se presenta hasta en el 66,7 % de los pacientes. En jóvenes la tasa de presentación se reporta hasta en el 15,9 %; sin embargo, la evidencia es heterogénea. </w:t>
      </w:r>
    </w:p>
    <w:p w:rsidR="00732CC5" w:rsidRDefault="006532C7">
      <w:pPr>
        <w:spacing w:after="238" w:line="360" w:lineRule="auto"/>
        <w:jc w:val="both"/>
        <w:rPr>
          <w:rFonts w:ascii="Times New Roman" w:hAnsi="Times New Roman"/>
        </w:rPr>
      </w:pPr>
      <w:r>
        <w:rPr>
          <w:rFonts w:ascii="Times New Roman" w:hAnsi="Times New Roman"/>
        </w:rPr>
        <w:t>En la cohorte del meta análisis publicado por Leung y colaboradore</w:t>
      </w:r>
      <w:r>
        <w:rPr>
          <w:rFonts w:ascii="Times New Roman" w:hAnsi="Times New Roman"/>
        </w:rPr>
        <w:t xml:space="preserve">s, en la que evaluaron 59 pacientes con SARS-CoV-2, solo el 1,7 % presentó vómito como manifestación clínica de la enfermedad; en relación con el meta análisis, de los 60 estudios evaluados, 32 reportaron una prevalencia de náuseas y vómito del 10,2 % con </w:t>
      </w:r>
      <w:r>
        <w:rPr>
          <w:rFonts w:ascii="Times New Roman" w:hAnsi="Times New Roman"/>
        </w:rPr>
        <w:t>un intervalo de confianza (IC) entre 6,6-15,3 %.</w:t>
      </w:r>
    </w:p>
    <w:p w:rsidR="00732CC5" w:rsidRDefault="006532C7">
      <w:pPr>
        <w:spacing w:after="238" w:line="360" w:lineRule="auto"/>
        <w:jc w:val="both"/>
        <w:rPr>
          <w:rFonts w:ascii="Times New Roman" w:hAnsi="Times New Roman"/>
        </w:rPr>
      </w:pPr>
      <w:r>
        <w:rPr>
          <w:rFonts w:ascii="Times New Roman" w:hAnsi="Times New Roman"/>
        </w:rPr>
        <w:t>Aunque no está del todo claro el porqué del tropismo de COVID-19 por el tracto gastrointestinal, se ha demostrado que la enzima convertidora de angiotensina 2 (ECA2), la cual tiene una alta expresión en el s</w:t>
      </w:r>
      <w:r>
        <w:rPr>
          <w:rFonts w:ascii="Times New Roman" w:hAnsi="Times New Roman"/>
        </w:rPr>
        <w:t xml:space="preserve">istema gastrointestinal, es empleada como receptor de entrada del virus al enterocito, lo que favorece su replicación a este nivel (Fuentes &amp; Zabaleta 2020). </w:t>
      </w:r>
    </w:p>
    <w:p w:rsidR="00732CC5" w:rsidRDefault="006532C7">
      <w:pPr>
        <w:spacing w:after="238" w:line="360" w:lineRule="auto"/>
        <w:jc w:val="both"/>
        <w:rPr>
          <w:rFonts w:ascii="Times New Roman" w:hAnsi="Times New Roman"/>
        </w:rPr>
      </w:pPr>
      <w:r>
        <w:rPr>
          <w:rFonts w:ascii="Times New Roman" w:hAnsi="Times New Roman"/>
        </w:rPr>
        <w:t xml:space="preserve">La presentación clínica de COVID-19 puede variar desde pacientes asintomáticos, con síntomas </w:t>
      </w:r>
      <w:r>
        <w:rPr>
          <w:rFonts w:ascii="Times New Roman" w:hAnsi="Times New Roman"/>
        </w:rPr>
        <w:t>respiratorios leves inespecíficos, a una disfunción de órganos grave, como el síndrome de dificultad respiratoria aguda (SDRA) que puede conducir a la muerte. Los síntomas más comunes son fiebre (83-98%), tos (46-82%), mialgia/fatiga (11-44%) y disnea (31%</w:t>
      </w:r>
      <w:r>
        <w:rPr>
          <w:rFonts w:ascii="Times New Roman" w:hAnsi="Times New Roman"/>
        </w:rPr>
        <w:t>). La mayoría de los casos confirmados han sido clasificados según gravedad en leves o moderados (80+%), graves 14% y críticos 5% (Díaz &amp; Espino, 2020).</w:t>
      </w:r>
    </w:p>
    <w:p w:rsidR="00732CC5" w:rsidRDefault="006532C7">
      <w:pPr>
        <w:spacing w:after="238" w:line="360" w:lineRule="auto"/>
        <w:jc w:val="both"/>
        <w:rPr>
          <w:rFonts w:ascii="Times New Roman" w:hAnsi="Times New Roman"/>
        </w:rPr>
      </w:pPr>
      <w:r>
        <w:rPr>
          <w:rFonts w:ascii="Times New Roman" w:hAnsi="Times New Roman"/>
        </w:rPr>
        <w:t>El dolor abdominal y la anorexia son síntomas relevantes, ya que fueron más frecuentes en aquellos paci</w:t>
      </w:r>
      <w:r>
        <w:rPr>
          <w:rFonts w:ascii="Times New Roman" w:hAnsi="Times New Roman"/>
        </w:rPr>
        <w:t>entes que requirieron cuidados intensivos. Además, en un trabajo publicado por Jim. Et al., y colaboradores se enfocó en 651 pacientes con COVID-19 y 74 (11,4%) demostró que aquellos pacientes que tuvieron síntomas gastrointestinales, presentaron tasas sig</w:t>
      </w:r>
      <w:r>
        <w:rPr>
          <w:rFonts w:ascii="Times New Roman" w:hAnsi="Times New Roman"/>
        </w:rPr>
        <w:t xml:space="preserve">nificativamente más altas de fiebre &gt; 38,5 ° C, fatiga, disnea y cefalea (Cortés, 2020). </w:t>
      </w:r>
    </w:p>
    <w:p w:rsidR="00732CC5" w:rsidRDefault="006532C7">
      <w:pPr>
        <w:spacing w:after="238" w:line="360" w:lineRule="auto"/>
        <w:jc w:val="both"/>
        <w:rPr>
          <w:rFonts w:ascii="Times New Roman" w:hAnsi="Times New Roman"/>
        </w:rPr>
      </w:pPr>
      <w:r>
        <w:rPr>
          <w:rFonts w:ascii="Times New Roman" w:hAnsi="Times New Roman"/>
        </w:rPr>
        <w:t>Del estudio anterior presentaron al menos uno de los siguientes síntomas gastrointestinales: náuseas, vómitos o diarrea. Por su parte, Ferrey y colaboradores reportar</w:t>
      </w:r>
      <w:r>
        <w:rPr>
          <w:rFonts w:ascii="Times New Roman" w:hAnsi="Times New Roman"/>
        </w:rPr>
        <w:t>on el caso de un paciente con COVID-19, que presentaba una nefropatía previa, quien desarrolló naúseas, vómitos y calambres abdominales, siendo posteriormente diagnosticado con una gastroenteritis viral.</w:t>
      </w:r>
    </w:p>
    <w:p w:rsidR="00732CC5" w:rsidRDefault="006532C7">
      <w:pPr>
        <w:spacing w:after="238" w:line="360" w:lineRule="auto"/>
        <w:jc w:val="both"/>
        <w:rPr>
          <w:rFonts w:ascii="Times New Roman" w:hAnsi="Times New Roman"/>
        </w:rPr>
      </w:pPr>
      <w:r>
        <w:rPr>
          <w:rFonts w:ascii="Times New Roman" w:hAnsi="Times New Roman"/>
        </w:rPr>
        <w:t xml:space="preserve">Por otra parte, la secuencia del SARS-CoV-2 también </w:t>
      </w:r>
      <w:r>
        <w:rPr>
          <w:rFonts w:ascii="Times New Roman" w:hAnsi="Times New Roman"/>
        </w:rPr>
        <w:t xml:space="preserve">podría detectarse en la saliva de la mayoría de los pacientes infectados lo que sugiere la posibilidad de que la glándula salival también pueda estar infectada </w:t>
      </w:r>
      <w:r>
        <w:rPr>
          <w:rFonts w:ascii="Times New Roman" w:hAnsi="Times New Roman"/>
        </w:rPr>
        <w:lastRenderedPageBreak/>
        <w:t>por el virus, aunque no haya sido detectada en el aspirado nasofaríngeo. Pero no solamente el tu</w:t>
      </w:r>
      <w:r>
        <w:rPr>
          <w:rFonts w:ascii="Times New Roman" w:hAnsi="Times New Roman"/>
        </w:rPr>
        <w:t>bo digestivo parece ser vulnerable en la infección en la COVID-19 sino que el hígado también puede verse afectado por esta infección, hasta en el 60% de los pacientes infectados. Aparte de la afectación del aparato digestivo por el nuevo coronavirus, no so</w:t>
      </w:r>
      <w:r>
        <w:rPr>
          <w:rFonts w:ascii="Times New Roman" w:hAnsi="Times New Roman"/>
        </w:rPr>
        <w:t xml:space="preserve">n menos importantes las implicaciones que el COVID-19 puede tener en pacientes con alguna enfermedad digestiva preexistente.  </w:t>
      </w:r>
    </w:p>
    <w:p w:rsidR="00732CC5" w:rsidRDefault="006532C7">
      <w:pPr>
        <w:spacing w:after="238" w:line="360" w:lineRule="auto"/>
        <w:jc w:val="both"/>
        <w:rPr>
          <w:rFonts w:ascii="Times New Roman" w:hAnsi="Times New Roman"/>
        </w:rPr>
      </w:pPr>
      <w:r>
        <w:rPr>
          <w:rFonts w:ascii="Times New Roman" w:hAnsi="Times New Roman"/>
        </w:rPr>
        <w:t>La hidroxicloroquina es una variante de la cloroquina, un medicamento que se utiliza como tratamiento de la malaria y para dismin</w:t>
      </w:r>
      <w:r>
        <w:rPr>
          <w:rFonts w:ascii="Times New Roman" w:hAnsi="Times New Roman"/>
        </w:rPr>
        <w:t xml:space="preserve">uir la inflamación en pacientes con lupus, artritis reumatoide y otras enfermedades de origen autoinmune.  Entre los efectos secundarios adversos que la hidroxicloroquina suele causar en algunos pacientes se encuentran: alteraciones de la córnea, cefalea, </w:t>
      </w:r>
      <w:r>
        <w:rPr>
          <w:rFonts w:ascii="Times New Roman" w:hAnsi="Times New Roman"/>
        </w:rPr>
        <w:t>nauseas, pérdida del apetito, epigastralgias, diarrea, vómitos y erupciones en la piel, indica la Biblioteca Nacional de Medicina de EE.UU. La Clínica Mayo, de EE.UU., advierte en un comunicado del 25 de marzo que los antimaláricos hidroxicloroquina y clor</w:t>
      </w:r>
      <w:r>
        <w:rPr>
          <w:rFonts w:ascii="Times New Roman" w:hAnsi="Times New Roman"/>
        </w:rPr>
        <w:t>oquina así como los medicamentos contra el VIH lopinavir y ritonavir "tienen un riesgo conocido o posible de arritmias ventriculares y muerte súbita cardíaca".</w:t>
      </w:r>
    </w:p>
    <w:p w:rsidR="00732CC5" w:rsidRDefault="006532C7">
      <w:pPr>
        <w:spacing w:after="238" w:line="360" w:lineRule="auto"/>
        <w:jc w:val="both"/>
        <w:rPr>
          <w:rFonts w:ascii="Times New Roman" w:hAnsi="Times New Roman"/>
        </w:rPr>
      </w:pPr>
      <w:r>
        <w:rPr>
          <w:rFonts w:ascii="Times New Roman" w:hAnsi="Times New Roman"/>
        </w:rPr>
        <w:t>La azitromicina, es un antibiótico de amplio espectro del grupo de los macrólidos, que se emplea</w:t>
      </w:r>
      <w:r>
        <w:rPr>
          <w:rFonts w:ascii="Times New Roman" w:hAnsi="Times New Roman"/>
        </w:rPr>
        <w:t xml:space="preserve"> para el tratamiento de ciertas infecciones bacterianas como la bronquitis, neumonía, otitis media, infecciones de la piel y enfermedades de transmisión sexual.  El síntoma más frecuente que causa la azitromicina es la diarrea, también dolor abdominal, náu</w:t>
      </w:r>
      <w:r>
        <w:rPr>
          <w:rFonts w:ascii="Times New Roman" w:hAnsi="Times New Roman"/>
        </w:rPr>
        <w:t>seas, vómitos o flatulencia. Raramente aumento reversible de enzimas hepáticas e ictericia colestáticas. Se ha descrito colitis pseudomembranosa por sobreinfección.</w:t>
      </w:r>
    </w:p>
    <w:p w:rsidR="00732CC5" w:rsidRDefault="006532C7">
      <w:pPr>
        <w:spacing w:after="238" w:line="360" w:lineRule="auto"/>
        <w:jc w:val="both"/>
        <w:rPr>
          <w:rFonts w:ascii="Times New Roman" w:hAnsi="Times New Roman"/>
          <w:b/>
          <w:bCs/>
        </w:rPr>
      </w:pPr>
      <w:r>
        <w:rPr>
          <w:rFonts w:ascii="Times New Roman" w:hAnsi="Times New Roman"/>
          <w:b/>
          <w:bCs/>
        </w:rPr>
        <w:t>Materiales y métodos</w:t>
      </w:r>
    </w:p>
    <w:p w:rsidR="00732CC5" w:rsidRDefault="006532C7">
      <w:pPr>
        <w:spacing w:after="238" w:line="360" w:lineRule="auto"/>
        <w:jc w:val="both"/>
        <w:rPr>
          <w:rFonts w:ascii="Times New Roman" w:hAnsi="Times New Roman"/>
        </w:rPr>
      </w:pPr>
      <w:r>
        <w:rPr>
          <w:rFonts w:ascii="Times New Roman" w:hAnsi="Times New Roman"/>
        </w:rPr>
        <w:t xml:space="preserve">Se realizó un estudio cualitativo, descriptivo de corte trasversal en </w:t>
      </w:r>
      <w:r>
        <w:rPr>
          <w:rFonts w:ascii="Times New Roman" w:hAnsi="Times New Roman"/>
        </w:rPr>
        <w:t xml:space="preserve">hombres y mujeres mayores de 65 años,  con diagnóstico de COVID-19, que fueron ingresados en el Hospital general de Manta  en el periodo de Marzo a Agosto del 2020. </w:t>
      </w:r>
    </w:p>
    <w:p w:rsidR="00732CC5" w:rsidRDefault="006532C7">
      <w:pPr>
        <w:spacing w:after="238" w:line="360" w:lineRule="auto"/>
        <w:jc w:val="both"/>
        <w:rPr>
          <w:rFonts w:ascii="Times New Roman" w:hAnsi="Times New Roman"/>
        </w:rPr>
      </w:pPr>
      <w:r>
        <w:rPr>
          <w:rFonts w:ascii="Times New Roman" w:hAnsi="Times New Roman"/>
        </w:rPr>
        <w:t>El universo quedo conformado por 507 pacientes. Para seleccionar la muestra de este estudi</w:t>
      </w:r>
      <w:r>
        <w:rPr>
          <w:rFonts w:ascii="Times New Roman" w:hAnsi="Times New Roman"/>
        </w:rPr>
        <w:t xml:space="preserve">o, se utilizó el  muestreo no probabilístico. </w:t>
      </w:r>
    </w:p>
    <w:p w:rsidR="00732CC5" w:rsidRDefault="006532C7">
      <w:pPr>
        <w:spacing w:after="238" w:line="360" w:lineRule="auto"/>
        <w:jc w:val="both"/>
        <w:rPr>
          <w:rFonts w:ascii="Times New Roman" w:hAnsi="Times New Roman"/>
        </w:rPr>
      </w:pPr>
      <w:r>
        <w:rPr>
          <w:rFonts w:ascii="Times New Roman" w:hAnsi="Times New Roman"/>
        </w:rPr>
        <w:t xml:space="preserve">La población que formo parte del estudio fue de (154 personas),y el tamaño de la muestra (154 sujetos) que se encuentren dentro del grupo etario adulto mayor. </w:t>
      </w:r>
    </w:p>
    <w:p w:rsidR="00732CC5" w:rsidRDefault="006532C7">
      <w:pPr>
        <w:spacing w:after="238" w:line="360" w:lineRule="auto"/>
        <w:jc w:val="both"/>
        <w:rPr>
          <w:rFonts w:ascii="Times New Roman" w:hAnsi="Times New Roman"/>
        </w:rPr>
      </w:pPr>
      <w:r>
        <w:rPr>
          <w:rFonts w:ascii="Times New Roman" w:hAnsi="Times New Roman"/>
        </w:rPr>
        <w:lastRenderedPageBreak/>
        <w:t>Criterios de inclusión:</w:t>
      </w:r>
    </w:p>
    <w:p w:rsidR="00732CC5" w:rsidRDefault="006532C7">
      <w:pPr>
        <w:numPr>
          <w:ilvl w:val="0"/>
          <w:numId w:val="1"/>
        </w:numPr>
        <w:spacing w:after="238" w:line="360" w:lineRule="auto"/>
        <w:jc w:val="both"/>
        <w:rPr>
          <w:rFonts w:ascii="Times New Roman" w:hAnsi="Times New Roman"/>
        </w:rPr>
      </w:pPr>
      <w:r>
        <w:rPr>
          <w:rFonts w:ascii="Times New Roman" w:hAnsi="Times New Roman"/>
        </w:rPr>
        <w:t>Hombres y mujeres mayores</w:t>
      </w:r>
      <w:r>
        <w:rPr>
          <w:rFonts w:ascii="Times New Roman" w:hAnsi="Times New Roman"/>
        </w:rPr>
        <w:t xml:space="preserve"> de 65 años. </w:t>
      </w:r>
    </w:p>
    <w:p w:rsidR="00732CC5" w:rsidRDefault="006532C7">
      <w:pPr>
        <w:numPr>
          <w:ilvl w:val="0"/>
          <w:numId w:val="1"/>
        </w:numPr>
        <w:spacing w:after="238" w:line="360" w:lineRule="auto"/>
        <w:jc w:val="both"/>
        <w:rPr>
          <w:rFonts w:ascii="Times New Roman" w:hAnsi="Times New Roman"/>
        </w:rPr>
      </w:pPr>
      <w:r>
        <w:rPr>
          <w:rFonts w:ascii="Times New Roman" w:hAnsi="Times New Roman"/>
        </w:rPr>
        <w:t>Con Diagnóstico de COVID-19.</w:t>
      </w:r>
    </w:p>
    <w:p w:rsidR="00732CC5" w:rsidRDefault="006532C7">
      <w:pPr>
        <w:numPr>
          <w:ilvl w:val="0"/>
          <w:numId w:val="1"/>
        </w:numPr>
        <w:spacing w:after="238" w:line="360" w:lineRule="auto"/>
        <w:jc w:val="both"/>
        <w:rPr>
          <w:rFonts w:ascii="Times New Roman" w:hAnsi="Times New Roman"/>
        </w:rPr>
      </w:pPr>
      <w:r>
        <w:rPr>
          <w:rFonts w:ascii="Times New Roman" w:hAnsi="Times New Roman"/>
        </w:rPr>
        <w:t>Con o sin antecedentes de enfermedades digestivas no neoplásicas.</w:t>
      </w:r>
    </w:p>
    <w:p w:rsidR="00732CC5" w:rsidRDefault="006532C7">
      <w:pPr>
        <w:spacing w:after="238" w:line="360" w:lineRule="auto"/>
        <w:jc w:val="both"/>
        <w:rPr>
          <w:rFonts w:ascii="Times New Roman" w:hAnsi="Times New Roman"/>
        </w:rPr>
      </w:pPr>
      <w:r>
        <w:rPr>
          <w:rFonts w:ascii="Times New Roman" w:hAnsi="Times New Roman"/>
        </w:rPr>
        <w:t>Criterios de exclusión y eliminación:</w:t>
      </w:r>
    </w:p>
    <w:p w:rsidR="00732CC5" w:rsidRDefault="006532C7">
      <w:pPr>
        <w:numPr>
          <w:ilvl w:val="0"/>
          <w:numId w:val="2"/>
        </w:numPr>
        <w:spacing w:after="238" w:line="360" w:lineRule="auto"/>
        <w:jc w:val="both"/>
        <w:rPr>
          <w:rFonts w:ascii="Times New Roman" w:hAnsi="Times New Roman"/>
        </w:rPr>
      </w:pPr>
      <w:r>
        <w:rPr>
          <w:rFonts w:ascii="Times New Roman" w:hAnsi="Times New Roman"/>
        </w:rPr>
        <w:t>Hombres y mujeres menores  de 65 años de edad.</w:t>
      </w:r>
    </w:p>
    <w:p w:rsidR="00732CC5" w:rsidRDefault="006532C7">
      <w:pPr>
        <w:numPr>
          <w:ilvl w:val="0"/>
          <w:numId w:val="2"/>
        </w:numPr>
        <w:spacing w:after="238" w:line="360" w:lineRule="auto"/>
        <w:jc w:val="both"/>
        <w:rPr>
          <w:rFonts w:ascii="Times New Roman" w:hAnsi="Times New Roman"/>
        </w:rPr>
      </w:pPr>
      <w:r>
        <w:rPr>
          <w:rFonts w:ascii="Times New Roman" w:hAnsi="Times New Roman"/>
        </w:rPr>
        <w:t>Adultos mayores ingresados en el Hospital General de Manta, pe</w:t>
      </w:r>
      <w:r>
        <w:rPr>
          <w:rFonts w:ascii="Times New Roman" w:hAnsi="Times New Roman"/>
        </w:rPr>
        <w:t xml:space="preserve">ro derivados a otras casas de salud. </w:t>
      </w:r>
    </w:p>
    <w:p w:rsidR="00732CC5" w:rsidRDefault="006532C7">
      <w:pPr>
        <w:numPr>
          <w:ilvl w:val="0"/>
          <w:numId w:val="2"/>
        </w:numPr>
        <w:spacing w:after="238" w:line="360" w:lineRule="auto"/>
        <w:jc w:val="both"/>
        <w:rPr>
          <w:rFonts w:ascii="Times New Roman" w:hAnsi="Times New Roman"/>
        </w:rPr>
      </w:pPr>
      <w:r>
        <w:rPr>
          <w:rFonts w:ascii="Times New Roman" w:hAnsi="Times New Roman"/>
        </w:rPr>
        <w:t xml:space="preserve">Adultos mayores que pidieron la alta petición del Hospital General Manta. </w:t>
      </w:r>
    </w:p>
    <w:p w:rsidR="00732CC5" w:rsidRDefault="006532C7">
      <w:pPr>
        <w:numPr>
          <w:ilvl w:val="0"/>
          <w:numId w:val="2"/>
        </w:numPr>
        <w:spacing w:after="238" w:line="360" w:lineRule="auto"/>
        <w:jc w:val="both"/>
        <w:rPr>
          <w:rFonts w:ascii="Times New Roman" w:hAnsi="Times New Roman"/>
        </w:rPr>
      </w:pPr>
      <w:r>
        <w:rPr>
          <w:rFonts w:ascii="Times New Roman" w:hAnsi="Times New Roman"/>
        </w:rPr>
        <w:t xml:space="preserve">Adultos mayores fallecidos por Covid-19. </w:t>
      </w:r>
    </w:p>
    <w:p w:rsidR="00732CC5" w:rsidRDefault="006532C7">
      <w:pPr>
        <w:spacing w:after="238" w:line="360" w:lineRule="auto"/>
        <w:jc w:val="both"/>
        <w:rPr>
          <w:rFonts w:ascii="Times New Roman" w:hAnsi="Times New Roman"/>
        </w:rPr>
      </w:pPr>
      <w:r>
        <w:rPr>
          <w:rFonts w:ascii="Times New Roman" w:hAnsi="Times New Roman"/>
        </w:rPr>
        <w:t>Los datos fueron recolectados a través de la base de datos e historias clínicas que nos proporcionó e</w:t>
      </w:r>
      <w:r>
        <w:rPr>
          <w:rFonts w:ascii="Times New Roman" w:hAnsi="Times New Roman"/>
        </w:rPr>
        <w:t xml:space="preserve">l Hospital General de Manta, aprobado por el departamento de docencia, con el compromiso de que la información sea utilizada con fines investigativos. </w:t>
      </w:r>
    </w:p>
    <w:p w:rsidR="00732CC5" w:rsidRDefault="006532C7">
      <w:pPr>
        <w:spacing w:after="238" w:line="360" w:lineRule="auto"/>
        <w:jc w:val="both"/>
        <w:rPr>
          <w:rFonts w:ascii="Times New Roman" w:hAnsi="Times New Roman"/>
        </w:rPr>
      </w:pPr>
      <w:r>
        <w:rPr>
          <w:rFonts w:ascii="Times New Roman" w:hAnsi="Times New Roman"/>
        </w:rPr>
        <w:t xml:space="preserve">La investigación  se realizó mediante el consentimiento para la recolección de la información por parte </w:t>
      </w:r>
      <w:r>
        <w:rPr>
          <w:rFonts w:ascii="Times New Roman" w:hAnsi="Times New Roman"/>
        </w:rPr>
        <w:t>del comité de docencia del Hospital General Manta. Con la autorización que nos otorgaron las autoridades pertinentes, tuvimos el acceso a la base de datos que son para fines investigativos de este estudio y que no serán compartido para otros fines de inves</w:t>
      </w:r>
      <w:r>
        <w:rPr>
          <w:rFonts w:ascii="Times New Roman" w:hAnsi="Times New Roman"/>
        </w:rPr>
        <w:t xml:space="preserve">tigación. </w:t>
      </w:r>
    </w:p>
    <w:p w:rsidR="00732CC5" w:rsidRDefault="006532C7">
      <w:pPr>
        <w:spacing w:after="238" w:line="360" w:lineRule="auto"/>
        <w:jc w:val="both"/>
        <w:rPr>
          <w:rFonts w:ascii="Times New Roman" w:hAnsi="Times New Roman"/>
          <w:b/>
          <w:bCs/>
        </w:rPr>
      </w:pPr>
      <w:r>
        <w:rPr>
          <w:rFonts w:ascii="Times New Roman" w:hAnsi="Times New Roman"/>
          <w:b/>
          <w:bCs/>
        </w:rPr>
        <w:t>Resultados</w:t>
      </w:r>
    </w:p>
    <w:p w:rsidR="00732CC5" w:rsidRDefault="006532C7">
      <w:pPr>
        <w:spacing w:after="238" w:line="360" w:lineRule="auto"/>
        <w:jc w:val="both"/>
        <w:rPr>
          <w:rFonts w:ascii="Times New Roman" w:hAnsi="Times New Roman"/>
        </w:rPr>
      </w:pPr>
      <w:r>
        <w:rPr>
          <w:rFonts w:ascii="Times New Roman" w:hAnsi="Times New Roman"/>
        </w:rPr>
        <w:t xml:space="preserve">Para llevar a cabo el análisis en el grupo etario de 75 a 84 años la mayoría de la población no presento ningún tipo síntoma gastrointestinal lo que corresponde al 56% de la muestra en este rango de edad (n: 43), náuseas fue el </w:t>
      </w:r>
      <w:r>
        <w:rPr>
          <w:rFonts w:ascii="Times New Roman" w:hAnsi="Times New Roman"/>
        </w:rPr>
        <w:t>síntoma más frecuente con un porcentaje del 17 % y el síntomas menos frecuente fue la pérdida de peso con un porcentaje del 4 %. Los resultados obtenidos se presentan en la figura 1</w:t>
      </w:r>
    </w:p>
    <w:p w:rsidR="00732CC5" w:rsidRDefault="006532C7">
      <w:pPr>
        <w:spacing w:after="238" w:line="360" w:lineRule="auto"/>
        <w:jc w:val="center"/>
        <w:rPr>
          <w:rFonts w:ascii="Times New Roman" w:hAnsi="Times New Roman"/>
        </w:rPr>
      </w:pPr>
      <w:r>
        <w:rPr>
          <w:noProof/>
          <w:lang w:eastAsia="es-419" w:bidi="ar-SA"/>
        </w:rPr>
        <w:lastRenderedPageBreak/>
        <w:drawing>
          <wp:anchor distT="0" distB="0" distL="0" distR="0" simplePos="0" relativeHeight="2" behindDoc="0" locked="0" layoutInCell="0" allowOverlap="1">
            <wp:simplePos x="0" y="0"/>
            <wp:positionH relativeFrom="column">
              <wp:align>center</wp:align>
            </wp:positionH>
            <wp:positionV relativeFrom="paragraph">
              <wp:posOffset>635</wp:posOffset>
            </wp:positionV>
            <wp:extent cx="3028950" cy="1609725"/>
            <wp:effectExtent l="0" t="0" r="0" b="0"/>
            <wp:wrapTopAndBottom/>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7"/>
                    <a:stretch>
                      <a:fillRect/>
                    </a:stretch>
                  </pic:blipFill>
                  <pic:spPr bwMode="auto">
                    <a:xfrm>
                      <a:off x="0" y="0"/>
                      <a:ext cx="3028950" cy="1609725"/>
                    </a:xfrm>
                    <a:prstGeom prst="rect">
                      <a:avLst/>
                    </a:prstGeom>
                  </pic:spPr>
                </pic:pic>
              </a:graphicData>
            </a:graphic>
          </wp:anchor>
        </w:drawing>
      </w:r>
      <w:r>
        <w:rPr>
          <w:rFonts w:ascii="Times New Roman" w:hAnsi="Times New Roman"/>
        </w:rPr>
        <w:t>Figura 1.</w:t>
      </w:r>
      <w:r w:rsidRPr="006532C7">
        <w:rPr>
          <w:rFonts w:ascii="Times New Roman" w:hAnsi="Times New Roman"/>
        </w:rPr>
        <w:t xml:space="preserve"> </w:t>
      </w:r>
      <w:r>
        <w:rPr>
          <w:rFonts w:ascii="Times New Roman" w:hAnsi="Times New Roman"/>
        </w:rPr>
        <w:t>Rangos de edad de 75-84 años</w:t>
      </w:r>
    </w:p>
    <w:p w:rsidR="00732CC5" w:rsidRDefault="006532C7">
      <w:pPr>
        <w:spacing w:after="238" w:line="360" w:lineRule="auto"/>
        <w:jc w:val="both"/>
        <w:rPr>
          <w:rFonts w:ascii="Times New Roman" w:hAnsi="Times New Roman"/>
        </w:rPr>
      </w:pPr>
      <w:r>
        <w:rPr>
          <w:rFonts w:ascii="Times New Roman" w:hAnsi="Times New Roman"/>
        </w:rPr>
        <w:t>Al realizar el análisis de las hist</w:t>
      </w:r>
      <w:r>
        <w:rPr>
          <w:rFonts w:ascii="Times New Roman" w:hAnsi="Times New Roman"/>
        </w:rPr>
        <w:t>orias clínicas, se pudo observar que en los pacientes que le habían administrado Cloroquina combinado con Azitromicina, la cual fueron 37 pacientes de la muestra total (n: 154).  La información suministrada en esta variable nos indica que el 54% de los pac</w:t>
      </w:r>
      <w:r>
        <w:rPr>
          <w:rFonts w:ascii="Times New Roman" w:hAnsi="Times New Roman"/>
        </w:rPr>
        <w:t>ientes fueron asintomáticos y 46 % presentaron síntomas gastrointestinales,  presentándose los resultados en la figura 2.</w:t>
      </w:r>
    </w:p>
    <w:p w:rsidR="00732CC5" w:rsidRDefault="006532C7">
      <w:pPr>
        <w:spacing w:after="238" w:line="360" w:lineRule="auto"/>
        <w:jc w:val="center"/>
        <w:rPr>
          <w:rFonts w:ascii="Times New Roman" w:hAnsi="Times New Roman"/>
        </w:rPr>
      </w:pPr>
      <w:r>
        <w:rPr>
          <w:noProof/>
          <w:lang w:eastAsia="es-419" w:bidi="ar-SA"/>
        </w:rPr>
        <w:drawing>
          <wp:anchor distT="0" distB="0" distL="0" distR="0" simplePos="0" relativeHeight="3" behindDoc="0" locked="0" layoutInCell="0" allowOverlap="1">
            <wp:simplePos x="0" y="0"/>
            <wp:positionH relativeFrom="column">
              <wp:align>center</wp:align>
            </wp:positionH>
            <wp:positionV relativeFrom="paragraph">
              <wp:posOffset>635</wp:posOffset>
            </wp:positionV>
            <wp:extent cx="3028950" cy="1609725"/>
            <wp:effectExtent l="0" t="0" r="0" b="0"/>
            <wp:wrapTopAndBottom/>
            <wp:docPr id="2" name="Imag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2"/>
                    <pic:cNvPicPr>
                      <a:picLocks noChangeAspect="1" noChangeArrowheads="1"/>
                    </pic:cNvPicPr>
                  </pic:nvPicPr>
                  <pic:blipFill>
                    <a:blip r:embed="rId7"/>
                    <a:stretch>
                      <a:fillRect/>
                    </a:stretch>
                  </pic:blipFill>
                  <pic:spPr bwMode="auto">
                    <a:xfrm>
                      <a:off x="0" y="0"/>
                      <a:ext cx="3028950" cy="1609725"/>
                    </a:xfrm>
                    <a:prstGeom prst="rect">
                      <a:avLst/>
                    </a:prstGeom>
                  </pic:spPr>
                </pic:pic>
              </a:graphicData>
            </a:graphic>
          </wp:anchor>
        </w:drawing>
      </w:r>
      <w:r>
        <w:rPr>
          <w:rFonts w:ascii="Times New Roman" w:hAnsi="Times New Roman"/>
        </w:rPr>
        <w:t>Figura 2.</w:t>
      </w:r>
      <w:r>
        <w:rPr>
          <w:rFonts w:ascii="Times New Roman" w:hAnsi="Times New Roman"/>
        </w:rPr>
        <w:t xml:space="preserve"> Azitromicina y Cloroquina</w:t>
      </w:r>
    </w:p>
    <w:p w:rsidR="00732CC5" w:rsidRDefault="006532C7">
      <w:pPr>
        <w:spacing w:after="238" w:line="360" w:lineRule="auto"/>
        <w:jc w:val="both"/>
        <w:rPr>
          <w:rFonts w:ascii="Times New Roman" w:hAnsi="Times New Roman"/>
        </w:rPr>
      </w:pPr>
      <w:r>
        <w:rPr>
          <w:rFonts w:ascii="Times New Roman" w:hAnsi="Times New Roman"/>
        </w:rPr>
        <w:t>Los resultados reflejan que al realizar la revisión de las historias clínicas en la muestra total,</w:t>
      </w:r>
      <w:r>
        <w:rPr>
          <w:rFonts w:ascii="Times New Roman" w:hAnsi="Times New Roman"/>
        </w:rPr>
        <w:t xml:space="preserve"> se observó que  le administraron azitromicina (n: 154 pacientes).  La información suministrada en esta variable nos indica que el 55% de los pacientes no presentaron síntomas gastrointestinales, y el 45 % presentaron uno o más síntomas GI en un mismo inte</w:t>
      </w:r>
      <w:r>
        <w:rPr>
          <w:rFonts w:ascii="Times New Roman" w:hAnsi="Times New Roman"/>
        </w:rPr>
        <w:t>rvalo de tiempo, figura 3.</w:t>
      </w:r>
    </w:p>
    <w:p w:rsidR="00732CC5" w:rsidRDefault="006532C7">
      <w:pPr>
        <w:spacing w:after="238" w:line="360" w:lineRule="auto"/>
        <w:jc w:val="center"/>
        <w:rPr>
          <w:rFonts w:ascii="Times New Roman" w:hAnsi="Times New Roman"/>
        </w:rPr>
      </w:pPr>
      <w:r>
        <w:rPr>
          <w:noProof/>
          <w:lang w:eastAsia="es-419" w:bidi="ar-SA"/>
        </w:rPr>
        <w:lastRenderedPageBreak/>
        <w:drawing>
          <wp:anchor distT="0" distB="0" distL="0" distR="0" simplePos="0" relativeHeight="4" behindDoc="0" locked="0" layoutInCell="0" allowOverlap="1">
            <wp:simplePos x="0" y="0"/>
            <wp:positionH relativeFrom="column">
              <wp:align>center</wp:align>
            </wp:positionH>
            <wp:positionV relativeFrom="paragraph">
              <wp:posOffset>635</wp:posOffset>
            </wp:positionV>
            <wp:extent cx="3028950" cy="1609725"/>
            <wp:effectExtent l="0" t="0" r="0" b="0"/>
            <wp:wrapTopAndBottom/>
            <wp:docPr id="3" name="Image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3"/>
                    <pic:cNvPicPr>
                      <a:picLocks noChangeAspect="1" noChangeArrowheads="1"/>
                    </pic:cNvPicPr>
                  </pic:nvPicPr>
                  <pic:blipFill>
                    <a:blip r:embed="rId7"/>
                    <a:stretch>
                      <a:fillRect/>
                    </a:stretch>
                  </pic:blipFill>
                  <pic:spPr bwMode="auto">
                    <a:xfrm>
                      <a:off x="0" y="0"/>
                      <a:ext cx="3028950" cy="1609725"/>
                    </a:xfrm>
                    <a:prstGeom prst="rect">
                      <a:avLst/>
                    </a:prstGeom>
                  </pic:spPr>
                </pic:pic>
              </a:graphicData>
            </a:graphic>
          </wp:anchor>
        </w:drawing>
      </w:r>
      <w:r>
        <w:rPr>
          <w:rFonts w:ascii="Times New Roman" w:hAnsi="Times New Roman"/>
        </w:rPr>
        <w:t>Figura 3</w:t>
      </w:r>
      <w:r w:rsidRPr="006532C7">
        <w:rPr>
          <w:rFonts w:ascii="Times New Roman" w:hAnsi="Times New Roman"/>
        </w:rPr>
        <w:t>.</w:t>
      </w:r>
      <w:r>
        <w:rPr>
          <w:rFonts w:ascii="Times New Roman" w:hAnsi="Times New Roman"/>
        </w:rPr>
        <w:t xml:space="preserve"> Uso de la azitromocina en pacientes con síntomas GI.</w:t>
      </w:r>
    </w:p>
    <w:p w:rsidR="00732CC5" w:rsidRDefault="006532C7">
      <w:pPr>
        <w:spacing w:after="238" w:line="360" w:lineRule="auto"/>
        <w:jc w:val="both"/>
        <w:rPr>
          <w:rFonts w:ascii="Times New Roman" w:hAnsi="Times New Roman"/>
          <w:b/>
          <w:bCs/>
        </w:rPr>
      </w:pPr>
      <w:r>
        <w:rPr>
          <w:rFonts w:ascii="Times New Roman" w:hAnsi="Times New Roman"/>
          <w:b/>
          <w:bCs/>
        </w:rPr>
        <w:t>Discusión</w:t>
      </w:r>
    </w:p>
    <w:p w:rsidR="00732CC5" w:rsidRDefault="006532C7">
      <w:pPr>
        <w:spacing w:after="238" w:line="360" w:lineRule="auto"/>
        <w:jc w:val="both"/>
        <w:rPr>
          <w:rFonts w:ascii="Times New Roman" w:hAnsi="Times New Roman"/>
        </w:rPr>
      </w:pPr>
      <w:r>
        <w:rPr>
          <w:rFonts w:ascii="Times New Roman" w:hAnsi="Times New Roman"/>
        </w:rPr>
        <w:t>La  presencia  de  síntomas  gastrointestinales  ha  empezado  a  tener  un  papel  muy  importante,  ya  que  se  han  asociado  a  la enfermedad de  COVID</w:t>
      </w:r>
      <w:r>
        <w:rPr>
          <w:rFonts w:ascii="Times New Roman" w:hAnsi="Times New Roman"/>
        </w:rPr>
        <w:t>-19  con  mayores  indicadores  de  gravedad,  lo  que  motiva  al  médico   a  explorar  cómo  el  sistema  digestivo  podría  impactar  en  esta  enfermedad. Hemos resumido todas las hipótesis sobre los síntomas gastrointestinales en pacientes geriátrico</w:t>
      </w:r>
      <w:r>
        <w:rPr>
          <w:rFonts w:ascii="Times New Roman" w:hAnsi="Times New Roman"/>
        </w:rPr>
        <w:t xml:space="preserve">s con COVID-19.  La frecuencia de estos síntomas varió ampliamente del 2 % al 34 % en este estudio, siendo náuseas y vómitos los síntomas más reportados, seguidos de diarrea y dolor abdominal.  </w:t>
      </w:r>
    </w:p>
    <w:p w:rsidR="00732CC5" w:rsidRDefault="006532C7">
      <w:pPr>
        <w:spacing w:after="238" w:line="360" w:lineRule="auto"/>
        <w:jc w:val="both"/>
        <w:rPr>
          <w:rFonts w:ascii="Times New Roman" w:hAnsi="Times New Roman"/>
        </w:rPr>
      </w:pPr>
      <w:r>
        <w:rPr>
          <w:rFonts w:ascii="Times New Roman" w:hAnsi="Times New Roman"/>
        </w:rPr>
        <w:t>En este estudio se concuerda con otros autores Schmulson, Dáv</w:t>
      </w:r>
      <w:r>
        <w:rPr>
          <w:rFonts w:ascii="Times New Roman" w:hAnsi="Times New Roman"/>
        </w:rPr>
        <w:t xml:space="preserve">alosa, &amp; Berumen (2020), en la que señalan que los gastrointestinales con comunes en COVID-19 y en algunos casos puede ser la primera manifestación incluso antes de fiebre y síntomas respiratorios. Otros autores como Sebastián, (2020) hace referencia a la </w:t>
      </w:r>
      <w:r>
        <w:rPr>
          <w:rFonts w:ascii="Times New Roman" w:hAnsi="Times New Roman"/>
        </w:rPr>
        <w:t>presencia de síntomas digestivos leves (náuseas, vómitos, diarreas y dolor abdominal) en una etapa temprana de la enfermedad. </w:t>
      </w:r>
    </w:p>
    <w:p w:rsidR="00732CC5" w:rsidRDefault="006532C7">
      <w:pPr>
        <w:spacing w:after="238" w:line="360" w:lineRule="auto"/>
        <w:jc w:val="both"/>
        <w:rPr>
          <w:rFonts w:ascii="Times New Roman" w:hAnsi="Times New Roman"/>
        </w:rPr>
      </w:pPr>
      <w:r>
        <w:rPr>
          <w:rFonts w:ascii="Times New Roman" w:hAnsi="Times New Roman"/>
        </w:rPr>
        <w:t>En otro orden de ideas, dado que los síntomas relacionados con el sistema respiratorio son los más importantes en términos de sob</w:t>
      </w:r>
      <w:r>
        <w:rPr>
          <w:rFonts w:ascii="Times New Roman" w:hAnsi="Times New Roman"/>
        </w:rPr>
        <w:t>revida de los pacientes, la mayoría de los análisis y los expedientes médicos podrían haber sufrido un sesgo en la recolección de la información hacia las manifestaciones respiratorias y no aquellos de otros sistemas, tales como los síntomas gastrointestin</w:t>
      </w:r>
      <w:r>
        <w:rPr>
          <w:rFonts w:ascii="Times New Roman" w:hAnsi="Times New Roman"/>
        </w:rPr>
        <w:t xml:space="preserve">ales. A pesar de lo anterior, con base en el hecho de que en algunos casos los síntomas gastrointestinales fueron las únicas manifestaciones, incluso antes que la fiebre y síntomas respiratorios, indica que los prestadores de salud debemos estar alertar a </w:t>
      </w:r>
      <w:r>
        <w:rPr>
          <w:rFonts w:ascii="Times New Roman" w:hAnsi="Times New Roman"/>
        </w:rPr>
        <w:t xml:space="preserve">ese fenómeno al explorar a los pacientes durante la actual pandemia. </w:t>
      </w:r>
    </w:p>
    <w:p w:rsidR="00732CC5" w:rsidRDefault="006532C7">
      <w:pPr>
        <w:spacing w:after="238" w:line="360" w:lineRule="auto"/>
        <w:jc w:val="both"/>
        <w:rPr>
          <w:rFonts w:ascii="Times New Roman" w:hAnsi="Times New Roman"/>
        </w:rPr>
      </w:pPr>
      <w:r>
        <w:rPr>
          <w:rFonts w:ascii="Times New Roman" w:hAnsi="Times New Roman"/>
        </w:rPr>
        <w:lastRenderedPageBreak/>
        <w:t>Además los reportes de la literatura que hablan sobre los síntomas gastrointestinales se basan principalmente en pacientes ancianos y, por lo tanto, hay una falta de información acerca d</w:t>
      </w:r>
      <w:r>
        <w:rPr>
          <w:rFonts w:ascii="Times New Roman" w:hAnsi="Times New Roman"/>
        </w:rPr>
        <w:t>e los pacientes ambulatorios con síntomas más leve. Hasta el momento de nuestra investigación, no existen reportes publicados sobre cómo manejar o tratar la presencia de síntomas gastrointestinales en pacientes con COVID-19.</w:t>
      </w:r>
    </w:p>
    <w:p w:rsidR="00732CC5" w:rsidRDefault="006532C7">
      <w:pPr>
        <w:spacing w:after="238" w:line="360" w:lineRule="auto"/>
        <w:jc w:val="both"/>
        <w:rPr>
          <w:rFonts w:ascii="Times New Roman" w:hAnsi="Times New Roman"/>
        </w:rPr>
      </w:pPr>
      <w:r>
        <w:rPr>
          <w:rFonts w:ascii="Times New Roman" w:hAnsi="Times New Roman"/>
        </w:rPr>
        <w:t>Recientemente, se ha demostrado</w:t>
      </w:r>
      <w:r>
        <w:rPr>
          <w:rFonts w:ascii="Times New Roman" w:hAnsi="Times New Roman"/>
        </w:rPr>
        <w:t xml:space="preserve"> que los receptores de ECA II se expresan también en la mucosa de la cavidad oral y altamente en las células epiteliales de la lengua. Por lo tanto, la cavidad oral y el tracto digestivo podrían ser una ruta de infección y la expresión del receptor de la e</w:t>
      </w:r>
      <w:r>
        <w:rPr>
          <w:rFonts w:ascii="Times New Roman" w:hAnsi="Times New Roman"/>
        </w:rPr>
        <w:t xml:space="preserve">nzima convertidora de la angiotensina II en el tracto digestivo podría explicar la presencia de síntomas gastrointestinales en pacientes con COVID-19. Además, ácidos nucleicos virales de SARS-Cov-2 no solo se han encontrado en muestras respiratorias, sino </w:t>
      </w:r>
      <w:r>
        <w:rPr>
          <w:rFonts w:ascii="Times New Roman" w:hAnsi="Times New Roman"/>
        </w:rPr>
        <w:t xml:space="preserve">también en la saliva y en las heces. Sin embargo en varios estudios el virus fue detectado en las heces de 4 a 8 pacientes que fueron evaluados, sin importar la presencia de diarrea. </w:t>
      </w:r>
    </w:p>
    <w:p w:rsidR="00732CC5" w:rsidRDefault="006532C7">
      <w:pPr>
        <w:spacing w:after="238" w:line="360" w:lineRule="auto"/>
        <w:jc w:val="both"/>
        <w:rPr>
          <w:rFonts w:ascii="Times New Roman" w:hAnsi="Times New Roman"/>
        </w:rPr>
      </w:pPr>
      <w:r>
        <w:rPr>
          <w:rFonts w:ascii="Times New Roman" w:hAnsi="Times New Roman"/>
        </w:rPr>
        <w:t xml:space="preserve">En otro estudio, la presencia de ARN en las heces no tenía relación con </w:t>
      </w:r>
      <w:r>
        <w:rPr>
          <w:rFonts w:ascii="Times New Roman" w:hAnsi="Times New Roman"/>
        </w:rPr>
        <w:t>la presencia o la gravedad de los síntomas gastrointestinal. Adicionalmente, un examen positivo en heces no se relacionó con la gravedad de la infección pulmonar. Más importante, un grupo de China encontró que el ARN se encontraba aún presente en las heces</w:t>
      </w:r>
      <w:r>
        <w:rPr>
          <w:rFonts w:ascii="Times New Roman" w:hAnsi="Times New Roman"/>
        </w:rPr>
        <w:t xml:space="preserve"> de más del 20% de los pacientes infectados con SARS-CoV-2 que tenían una conversión negativa del ARN viral en el tracto respiratorio.   Tal evidencia apoya una transmisión fecal-oral del SARS-CoV-2, que merece ser estudiada con mayor profundidad.</w:t>
      </w:r>
    </w:p>
    <w:p w:rsidR="00732CC5" w:rsidRDefault="006532C7">
      <w:pPr>
        <w:spacing w:after="238" w:line="360" w:lineRule="auto"/>
        <w:jc w:val="both"/>
        <w:rPr>
          <w:rFonts w:ascii="Times New Roman" w:hAnsi="Times New Roman"/>
        </w:rPr>
      </w:pPr>
      <w:r>
        <w:rPr>
          <w:rFonts w:ascii="Times New Roman" w:hAnsi="Times New Roman"/>
        </w:rPr>
        <w:t>Otro tem</w:t>
      </w:r>
      <w:r>
        <w:rPr>
          <w:rFonts w:ascii="Times New Roman" w:hAnsi="Times New Roman"/>
        </w:rPr>
        <w:t xml:space="preserve">a importante a resaltar es el hallazgo muy recientemente reportado por Lin et al. Sobre la presencia de ulceras digestivas, como fuente de sangrado gastrointestinal en unos de sus pacientes, junto con la detección de ARN en la enfermedad de covid-19.  </w:t>
      </w:r>
    </w:p>
    <w:p w:rsidR="00732CC5" w:rsidRDefault="006532C7">
      <w:pPr>
        <w:spacing w:after="238" w:line="360" w:lineRule="auto"/>
        <w:jc w:val="both"/>
        <w:rPr>
          <w:rFonts w:ascii="Times New Roman" w:hAnsi="Times New Roman"/>
        </w:rPr>
      </w:pPr>
      <w:r>
        <w:rPr>
          <w:rFonts w:ascii="Times New Roman" w:hAnsi="Times New Roman"/>
        </w:rPr>
        <w:t>Así</w:t>
      </w:r>
      <w:r>
        <w:rPr>
          <w:rFonts w:ascii="Times New Roman" w:hAnsi="Times New Roman"/>
        </w:rPr>
        <w:t xml:space="preserve"> mismo pudimos observar que el 45 % de la  población de pacientes geriátricos presentaron uno o más síntomas gastrointestinales dependientemente o no de la administración de fármacos como la Cloroquina y Azitromicina, consideramos que es una población bast</w:t>
      </w:r>
      <w:r>
        <w:rPr>
          <w:rFonts w:ascii="Times New Roman" w:hAnsi="Times New Roman"/>
        </w:rPr>
        <w:t>ante elevada para la muestra total de este estudio, la cual nos hace  sospechar que si existe una relación entre las manifestaciones gastrointestinales y los fármacos administrados como reacciones adversas según lo planteado en este estudio, aunque también</w:t>
      </w:r>
      <w:r>
        <w:rPr>
          <w:rFonts w:ascii="Times New Roman" w:hAnsi="Times New Roman"/>
        </w:rPr>
        <w:t xml:space="preserve"> nos hace  pensar que estos síntomas son propios de la enfermedad de covid-19, o pueden ser el efecto adverso  de la administración de otros fármacos para tratar otras patologías </w:t>
      </w:r>
      <w:r>
        <w:rPr>
          <w:rFonts w:ascii="Times New Roman" w:hAnsi="Times New Roman"/>
        </w:rPr>
        <w:lastRenderedPageBreak/>
        <w:t xml:space="preserve">subyacentes. Existe una gran duda en este hallazgo ya que aunque se menciona </w:t>
      </w:r>
      <w:r>
        <w:rPr>
          <w:rFonts w:ascii="Times New Roman" w:hAnsi="Times New Roman"/>
        </w:rPr>
        <w:t>sobre los efectos secundarios de la Azitromicina y Cloroquina, hasta el momento no contamos con un estudio totalmente verídico que nos indique la confirmación de esta hipótesis. En este estudio se concuerda con Gómez, Diéguez &amp; Pérez (2020), que recomienda</w:t>
      </w:r>
      <w:r>
        <w:rPr>
          <w:rFonts w:ascii="Times New Roman" w:hAnsi="Times New Roman"/>
        </w:rPr>
        <w:t>n el empleo de la cloroquina y azitromicina.</w:t>
      </w:r>
    </w:p>
    <w:p w:rsidR="00732CC5" w:rsidRDefault="006532C7">
      <w:pPr>
        <w:spacing w:after="238" w:line="360" w:lineRule="auto"/>
        <w:jc w:val="both"/>
        <w:rPr>
          <w:rFonts w:ascii="Times New Roman" w:hAnsi="Times New Roman"/>
        </w:rPr>
      </w:pPr>
      <w:r>
        <w:rPr>
          <w:rFonts w:ascii="Times New Roman" w:hAnsi="Times New Roman"/>
        </w:rPr>
        <w:t>Hasta la fecha, ningún tratamiento ha demostrado de manera concluyente que mejore el pronóstico de los pacientes con COVID-19. Algunos fármacos han mostrado actividad in vitro pero no están claros sus potenciale</w:t>
      </w:r>
      <w:r>
        <w:rPr>
          <w:rFonts w:ascii="Times New Roman" w:hAnsi="Times New Roman"/>
        </w:rPr>
        <w:t>s beneficios clínicos. En la actualidad se están llevando a cabo múltiples ensayos clínicos aleatorizados controlados que se espera que aporten próximamente mayor evidencia terapéutica, es de proveer que un mejor conocimiento de los mecanismos de acción de</w:t>
      </w:r>
      <w:r>
        <w:rPr>
          <w:rFonts w:ascii="Times New Roman" w:hAnsi="Times New Roman"/>
        </w:rPr>
        <w:t>l virus sugiera nuevas líneas de tratamiento. En cualquier caso, estas estrategias de tratamiento deberían basarse en la consideración de que el beneficio supere los riesgos asociados de posibles reacciones adversas, por lo que es preciso una individualiza</w:t>
      </w:r>
      <w:r>
        <w:rPr>
          <w:rFonts w:ascii="Times New Roman" w:hAnsi="Times New Roman"/>
        </w:rPr>
        <w:t>ción terapéutica que tenga en cuenta el riesgo de toxicidad y la relación beneficio-riesgo.</w:t>
      </w:r>
    </w:p>
    <w:p w:rsidR="00732CC5" w:rsidRDefault="006532C7">
      <w:pPr>
        <w:spacing w:after="238" w:line="360" w:lineRule="auto"/>
        <w:jc w:val="both"/>
        <w:rPr>
          <w:rFonts w:ascii="Times New Roman" w:hAnsi="Times New Roman"/>
        </w:rPr>
      </w:pPr>
      <w:r>
        <w:rPr>
          <w:rFonts w:ascii="Times New Roman" w:hAnsi="Times New Roman"/>
        </w:rPr>
        <w:t>Como profesionales de la Salud es nuestro deber actualizar constantemente a la comunidad sobre las novedades de esta enfermedad, haciendo siempre hincapié en las me</w:t>
      </w:r>
      <w:r>
        <w:rPr>
          <w:rFonts w:ascii="Times New Roman" w:hAnsi="Times New Roman"/>
        </w:rPr>
        <w:t>didas de prevención: lavado adecuado de manos, uso correcto de la mascarilla y distanciamiento social.  Es importante concientizar a la población y explicar las desventajas y errores probablemente mortales que puede provocar la automedicación.</w:t>
      </w:r>
    </w:p>
    <w:p w:rsidR="00732CC5" w:rsidRDefault="006532C7">
      <w:pPr>
        <w:spacing w:after="238" w:line="360" w:lineRule="auto"/>
        <w:jc w:val="both"/>
        <w:rPr>
          <w:rFonts w:ascii="Times New Roman" w:hAnsi="Times New Roman"/>
          <w:b/>
          <w:bCs/>
        </w:rPr>
      </w:pPr>
      <w:r>
        <w:rPr>
          <w:rFonts w:ascii="Times New Roman" w:hAnsi="Times New Roman"/>
          <w:b/>
          <w:bCs/>
        </w:rPr>
        <w:t>Conclusiones</w:t>
      </w:r>
    </w:p>
    <w:p w:rsidR="00732CC5" w:rsidRDefault="006532C7">
      <w:pPr>
        <w:spacing w:after="238" w:line="360" w:lineRule="auto"/>
        <w:jc w:val="both"/>
        <w:rPr>
          <w:rFonts w:ascii="Times New Roman" w:hAnsi="Times New Roman"/>
        </w:rPr>
      </w:pPr>
      <w:r>
        <w:rPr>
          <w:rFonts w:ascii="Times New Roman" w:hAnsi="Times New Roman"/>
        </w:rPr>
        <w:t>Frente a los resultados que se obtuvieron  en esta investigación se concluye que el 55% de los pacientes geriátricos que padecieron covid-19  no presento síntomas gastrointestinales, mientras que  un  45% si presento uno o más  síntomas en un mismo interv</w:t>
      </w:r>
      <w:r>
        <w:rPr>
          <w:rFonts w:ascii="Times New Roman" w:hAnsi="Times New Roman"/>
        </w:rPr>
        <w:t>alo de tiempo, siendo el más frecuente el dolor abdominal según el grupo etario de 65 a 74 años de edad, seguido de náuseas que predominó más en el grupo etario de 75 a 84 años de edad y la pérdida de peso en el grupo etario de 84 a 96 años de edad. La fre</w:t>
      </w:r>
      <w:r>
        <w:rPr>
          <w:rFonts w:ascii="Times New Roman" w:hAnsi="Times New Roman"/>
        </w:rPr>
        <w:t>cuencia de estos síntomas varía del 2% hasta el 34% de los pacientes, y la náusea fue el síntoma más común respecto a la población total.</w:t>
      </w:r>
    </w:p>
    <w:p w:rsidR="00732CC5" w:rsidRDefault="00732CC5">
      <w:pPr>
        <w:spacing w:after="238" w:line="360" w:lineRule="auto"/>
        <w:jc w:val="both"/>
        <w:rPr>
          <w:rFonts w:ascii="Times New Roman" w:hAnsi="Times New Roman"/>
        </w:rPr>
      </w:pPr>
    </w:p>
    <w:p w:rsidR="00732CC5" w:rsidRDefault="006532C7">
      <w:pPr>
        <w:spacing w:after="238" w:line="360" w:lineRule="auto"/>
        <w:jc w:val="both"/>
        <w:rPr>
          <w:rFonts w:ascii="Times New Roman" w:hAnsi="Times New Roman"/>
        </w:rPr>
      </w:pPr>
      <w:r>
        <w:rPr>
          <w:rFonts w:ascii="Times New Roman" w:hAnsi="Times New Roman"/>
        </w:rPr>
        <w:lastRenderedPageBreak/>
        <w:t xml:space="preserve">De acuerdo al impacto de las manifestaciones gastrointestinales en relación a la administración de los fármacos como </w:t>
      </w:r>
      <w:r>
        <w:rPr>
          <w:rFonts w:ascii="Times New Roman" w:hAnsi="Times New Roman"/>
        </w:rPr>
        <w:t>la Cloroquina y Azitromicina, podemos deducir que los pacientes geriátricos que le administraron esta combinación de medicamentos, que fue una parte de la población correspondiente al 54%, no presento ningún tipo de síntomas, mientras que un 46 % si presen</w:t>
      </w:r>
      <w:r>
        <w:rPr>
          <w:rFonts w:ascii="Times New Roman" w:hAnsi="Times New Roman"/>
        </w:rPr>
        <w:t>to algún tipo de síntomas siendo diarrea el más frecuente. Así mismo a los pacientes que solo se les trató con Azitromicina, el cual fue a toda la muestra estudiada, el 55 % no presento ningún tipo de síntomas, mientras que el 45% si presentó alguna manife</w:t>
      </w:r>
      <w:r>
        <w:rPr>
          <w:rFonts w:ascii="Times New Roman" w:hAnsi="Times New Roman"/>
        </w:rPr>
        <w:t xml:space="preserve">stación siendo los más frecuentes náusea y dolor abdominal. </w:t>
      </w:r>
    </w:p>
    <w:p w:rsidR="00732CC5" w:rsidRDefault="006532C7">
      <w:pPr>
        <w:spacing w:after="238" w:line="360" w:lineRule="auto"/>
        <w:jc w:val="both"/>
        <w:rPr>
          <w:rFonts w:ascii="Times New Roman" w:hAnsi="Times New Roman"/>
        </w:rPr>
      </w:pPr>
      <w:r>
        <w:rPr>
          <w:rFonts w:ascii="Times New Roman" w:hAnsi="Times New Roman"/>
        </w:rPr>
        <w:t>Por otro lado creemos que la aparición de estos síntomas son más comunes en pacientes geriátricos que presentan comorbilidades o enfermedades subyacentes; cabe recalcar que la muestra total en es</w:t>
      </w:r>
      <w:r>
        <w:rPr>
          <w:rFonts w:ascii="Times New Roman" w:hAnsi="Times New Roman"/>
        </w:rPr>
        <w:t xml:space="preserve">te estudio es de 154 pacientes; la mayoría presentaba una o algunas enfermedades de base, de las cuales el 43 % sufre de hipertensión arterial, el 38 % de diabetes mellitus, y las menos comunes con el 2% las neoplasias. En cuanto a los hábitos tóxicos, en </w:t>
      </w:r>
      <w:r>
        <w:rPr>
          <w:rFonts w:ascii="Times New Roman" w:hAnsi="Times New Roman"/>
        </w:rPr>
        <w:t>este estudio se visualizó que el 39 % de la población consumía tabaco, la cual en su mayoría pertenecía al género masculino, seguido de las personas que cocinaron con leña correspondía a un 31 % de la población siendo más común en el sexo femenino. Esto de</w:t>
      </w:r>
      <w:r>
        <w:rPr>
          <w:rFonts w:ascii="Times New Roman" w:hAnsi="Times New Roman"/>
        </w:rPr>
        <w:t xml:space="preserve">be considerarse como un factor pronóstico para agravar la sintomatología causada por la enfermedad de COVID-19 y la aparición de síntomas gastrointestinales. </w:t>
      </w:r>
    </w:p>
    <w:p w:rsidR="00732CC5" w:rsidRDefault="006532C7">
      <w:pPr>
        <w:spacing w:after="238" w:line="360" w:lineRule="auto"/>
        <w:jc w:val="both"/>
        <w:rPr>
          <w:rFonts w:ascii="Times New Roman" w:hAnsi="Times New Roman"/>
        </w:rPr>
      </w:pPr>
      <w:r>
        <w:rPr>
          <w:rFonts w:ascii="Times New Roman" w:hAnsi="Times New Roman"/>
        </w:rPr>
        <w:t xml:space="preserve">Es importante y urgente ser capaces de reconocer el cuadro clínico confiable de esta enfermedad. </w:t>
      </w:r>
      <w:r>
        <w:rPr>
          <w:rFonts w:ascii="Times New Roman" w:hAnsi="Times New Roman"/>
        </w:rPr>
        <w:t>En especial, el reconocimiento de los síntomas digestivos y la potencial transmisión fecal oral que pueden influir en la diseminación de enfermedad según lo estudiado.</w:t>
      </w:r>
    </w:p>
    <w:p w:rsidR="00732CC5" w:rsidRPr="006532C7" w:rsidRDefault="006532C7">
      <w:pPr>
        <w:spacing w:after="238" w:line="360" w:lineRule="auto"/>
        <w:jc w:val="both"/>
        <w:rPr>
          <w:rFonts w:ascii="Times New Roman" w:hAnsi="Times New Roman"/>
          <w:b/>
        </w:rPr>
      </w:pPr>
      <w:bookmarkStart w:id="0" w:name="_GoBack"/>
      <w:r w:rsidRPr="006532C7">
        <w:rPr>
          <w:rFonts w:ascii="Times New Roman" w:hAnsi="Times New Roman"/>
          <w:b/>
        </w:rPr>
        <w:t>Bibliografía</w:t>
      </w:r>
    </w:p>
    <w:bookmarkEnd w:id="0"/>
    <w:p w:rsidR="00732CC5" w:rsidRDefault="006532C7">
      <w:pPr>
        <w:spacing w:after="238" w:line="360" w:lineRule="auto"/>
        <w:ind w:left="454" w:hanging="454"/>
        <w:jc w:val="both"/>
      </w:pPr>
      <w:r>
        <w:rPr>
          <w:rFonts w:ascii="Times New Roman" w:hAnsi="Times New Roman"/>
        </w:rPr>
        <w:t xml:space="preserve">Cortés, M. (2020). Síntomas digestivos en la enfermedad por coronavirus 2019 (COVID-19).Revista de Gastroenterología del Perú, 40(1), 100-101. Recuperado de: </w:t>
      </w:r>
      <w:r>
        <w:rPr>
          <w:rStyle w:val="EnlacedeInternet"/>
          <w:rFonts w:ascii="Times New Roman" w:hAnsi="Times New Roman"/>
        </w:rPr>
        <w:t>http://www.scielo.org.pe/pdf/rgp/v40n1/1022-5129-rgp-40-01-100.pdf</w:t>
      </w:r>
    </w:p>
    <w:p w:rsidR="00732CC5" w:rsidRDefault="006532C7">
      <w:pPr>
        <w:spacing w:after="238" w:line="360" w:lineRule="auto"/>
        <w:ind w:left="454" w:hanging="454"/>
        <w:jc w:val="both"/>
      </w:pPr>
      <w:r>
        <w:rPr>
          <w:rFonts w:ascii="Times New Roman" w:hAnsi="Times New Roman"/>
        </w:rPr>
        <w:t xml:space="preserve">Díaz, L., &amp; Espino, A. (2020). </w:t>
      </w:r>
      <w:r>
        <w:rPr>
          <w:rFonts w:ascii="Times New Roman" w:hAnsi="Times New Roman"/>
        </w:rPr>
        <w:t xml:space="preserve">Manifestaciones gastrointestinales de pacientes infectados con el             nuevo Coronavirus SARS-CoV-2. Gastroenteróloga. Latinoam, 31 (1),35-38. Recuperado de </w:t>
      </w:r>
      <w:r>
        <w:rPr>
          <w:rStyle w:val="EnlacedeInternet"/>
          <w:rFonts w:ascii="Times New Roman" w:hAnsi="Times New Roman"/>
        </w:rPr>
        <w:t>https://gastrolat.org/DOI/PDF/10.46613/gastrolat202001-05.pdf</w:t>
      </w:r>
    </w:p>
    <w:p w:rsidR="00732CC5" w:rsidRDefault="006532C7">
      <w:pPr>
        <w:spacing w:after="238" w:line="360" w:lineRule="auto"/>
        <w:ind w:left="454" w:hanging="454"/>
        <w:jc w:val="both"/>
      </w:pPr>
      <w:r>
        <w:rPr>
          <w:rFonts w:ascii="Times New Roman" w:hAnsi="Times New Roman"/>
        </w:rPr>
        <w:lastRenderedPageBreak/>
        <w:t>Fuentes, C., &amp; Zabaleta, O. (2</w:t>
      </w:r>
      <w:r>
        <w:rPr>
          <w:rFonts w:ascii="Times New Roman" w:hAnsi="Times New Roman"/>
        </w:rPr>
        <w:t xml:space="preserve">020). Manifestaciones gastrointestinales de la infección por el "Nuevo               Coronavirus". Revista Colombiana de Gastroenterología. 35 (1) Recuperado de:               </w:t>
      </w:r>
      <w:r>
        <w:rPr>
          <w:rStyle w:val="EnlacedeInternet"/>
          <w:rFonts w:ascii="Times New Roman" w:hAnsi="Times New Roman"/>
        </w:rPr>
        <w:t>https://revistagastrocol.com/index.php/rcg/article/view/541</w:t>
      </w:r>
    </w:p>
    <w:p w:rsidR="00732CC5" w:rsidRDefault="006532C7">
      <w:pPr>
        <w:spacing w:after="238" w:line="360" w:lineRule="auto"/>
        <w:ind w:left="454" w:hanging="454"/>
        <w:jc w:val="both"/>
      </w:pPr>
      <w:r>
        <w:rPr>
          <w:rFonts w:ascii="Times New Roman" w:hAnsi="Times New Roman"/>
        </w:rPr>
        <w:t xml:space="preserve">Gómez, J., Diéguez, </w:t>
      </w:r>
      <w:r>
        <w:rPr>
          <w:rFonts w:ascii="Times New Roman" w:hAnsi="Times New Roman"/>
        </w:rPr>
        <w:t xml:space="preserve">R.&amp;  Pérez, M. (2020). Alternativas terapéuticas para el manejo de la COVID-19. Revista Habanera de Ciencias Médicas, 19 (Supl.1), Recuperado de </w:t>
      </w:r>
      <w:r>
        <w:rPr>
          <w:rStyle w:val="EnlacedeInternet"/>
          <w:rFonts w:ascii="Times New Roman" w:hAnsi="Times New Roman"/>
        </w:rPr>
        <w:t>http://scielo.sld.cu/scielo.php?script=sci_arttext&amp;pid=S1729519X2020000400004&amp;lng=es&amp;tlng=es</w:t>
      </w:r>
    </w:p>
    <w:p w:rsidR="00732CC5" w:rsidRDefault="006532C7">
      <w:pPr>
        <w:spacing w:after="238" w:line="360" w:lineRule="auto"/>
        <w:ind w:left="454" w:hanging="454"/>
        <w:jc w:val="both"/>
      </w:pPr>
      <w:r>
        <w:rPr>
          <w:rFonts w:ascii="Times New Roman" w:hAnsi="Times New Roman"/>
        </w:rPr>
        <w:t xml:space="preserve">Izquierdo, V. P., </w:t>
      </w:r>
      <w:r>
        <w:rPr>
          <w:rFonts w:ascii="Times New Roman" w:hAnsi="Times New Roman"/>
        </w:rPr>
        <w:t>Florez-Sarmiento, C., &amp; Romero-Sanchez, M. C. (2020). Inducción de “tormenta de citocinas” en pacientes infectados con SARS- CoV-2 y desarrollo de COVID-19. ¿Tiene el tracto gastrointestinal alguna relación en la gravedad? Revista Colombiana de Gastroenter</w:t>
      </w:r>
      <w:r>
        <w:rPr>
          <w:rFonts w:ascii="Times New Roman" w:hAnsi="Times New Roman"/>
        </w:rPr>
        <w:t xml:space="preserve">ología, 35(Supl. 1), 21-29. </w:t>
      </w:r>
      <w:r>
        <w:rPr>
          <w:rStyle w:val="EnlacedeInternet"/>
          <w:rFonts w:ascii="Times New Roman" w:hAnsi="Times New Roman"/>
        </w:rPr>
        <w:t>https://doi.org/10.22516/25007440.539</w:t>
      </w:r>
    </w:p>
    <w:p w:rsidR="00732CC5" w:rsidRDefault="006532C7">
      <w:pPr>
        <w:spacing w:after="238" w:line="360" w:lineRule="auto"/>
        <w:ind w:left="454" w:hanging="454"/>
        <w:jc w:val="both"/>
      </w:pPr>
      <w:r>
        <w:rPr>
          <w:rFonts w:ascii="Times New Roman" w:hAnsi="Times New Roman"/>
        </w:rPr>
        <w:t>Marín, I., Zabana, Y., Rodríguez, I., Marín, L., Barreiro-de Acosta, M., &amp; Esteve, M. (2020). COVID-19 y enfermedad inflamatoria intestinal: Preguntas surgidas de la atención y seguimiento d</w:t>
      </w:r>
      <w:r>
        <w:rPr>
          <w:rFonts w:ascii="Times New Roman" w:hAnsi="Times New Roman"/>
        </w:rPr>
        <w:t xml:space="preserve">e los pacientes durante la fase inicial de la pandemia (febrero-abril 2020). Gastroenterologia Y Hepatologia, 43(7), 408-413. </w:t>
      </w:r>
      <w:r>
        <w:rPr>
          <w:rStyle w:val="EnlacedeInternet"/>
          <w:rFonts w:ascii="Times New Roman" w:hAnsi="Times New Roman"/>
        </w:rPr>
        <w:t>https://doi.org/10.1016/j.gastrohep.2020.05.003</w:t>
      </w:r>
    </w:p>
    <w:p w:rsidR="00732CC5" w:rsidRDefault="006532C7">
      <w:pPr>
        <w:spacing w:after="238" w:line="360" w:lineRule="auto"/>
        <w:ind w:left="454" w:hanging="454"/>
        <w:jc w:val="both"/>
      </w:pPr>
      <w:r>
        <w:rPr>
          <w:rFonts w:ascii="Times New Roman" w:hAnsi="Times New Roman"/>
        </w:rPr>
        <w:t>OPS. (2020). Situación de COVID-19 en la Región de las Américas. Informes de Situa</w:t>
      </w:r>
      <w:r>
        <w:rPr>
          <w:rFonts w:ascii="Times New Roman" w:hAnsi="Times New Roman"/>
        </w:rPr>
        <w:t xml:space="preserve">ción de la OPS. Recuperado de </w:t>
      </w:r>
      <w:r>
        <w:rPr>
          <w:rStyle w:val="EnlacedeInternet"/>
          <w:rFonts w:ascii="Times New Roman" w:hAnsi="Times New Roman"/>
        </w:rPr>
        <w:t>https://www.paho.org/es/temas/coronavirus/brote-enfermedad-por-coronavirus-covid-19</w:t>
      </w:r>
    </w:p>
    <w:p w:rsidR="00732CC5" w:rsidRDefault="006532C7">
      <w:pPr>
        <w:spacing w:after="238" w:line="360" w:lineRule="auto"/>
        <w:ind w:left="454" w:hanging="454"/>
        <w:jc w:val="both"/>
      </w:pPr>
      <w:proofErr w:type="spellStart"/>
      <w:r w:rsidRPr="006532C7">
        <w:rPr>
          <w:rFonts w:ascii="Times New Roman" w:hAnsi="Times New Roman"/>
          <w:lang w:val="en-US"/>
        </w:rPr>
        <w:t>Roden</w:t>
      </w:r>
      <w:proofErr w:type="spellEnd"/>
      <w:r w:rsidRPr="006532C7">
        <w:rPr>
          <w:rFonts w:ascii="Times New Roman" w:hAnsi="Times New Roman"/>
          <w:lang w:val="en-US"/>
        </w:rPr>
        <w:t xml:space="preserve">, D. M., Harrington, R. A., Poppas, A., &amp; Russo, A. M. (2020). Considerations for Drug Interactions on </w:t>
      </w:r>
      <w:proofErr w:type="spellStart"/>
      <w:r w:rsidRPr="006532C7">
        <w:rPr>
          <w:rFonts w:ascii="Times New Roman" w:hAnsi="Times New Roman"/>
          <w:lang w:val="en-US"/>
        </w:rPr>
        <w:t>QTc</w:t>
      </w:r>
      <w:proofErr w:type="spellEnd"/>
      <w:r w:rsidRPr="006532C7">
        <w:rPr>
          <w:rFonts w:ascii="Times New Roman" w:hAnsi="Times New Roman"/>
          <w:lang w:val="en-US"/>
        </w:rPr>
        <w:t xml:space="preserve"> in Exploratory COVID-19 Treatm</w:t>
      </w:r>
      <w:r w:rsidRPr="006532C7">
        <w:rPr>
          <w:rFonts w:ascii="Times New Roman" w:hAnsi="Times New Roman"/>
          <w:lang w:val="en-US"/>
        </w:rPr>
        <w:t xml:space="preserve">ent. </w:t>
      </w:r>
      <w:r>
        <w:rPr>
          <w:rFonts w:ascii="Times New Roman" w:hAnsi="Times New Roman"/>
        </w:rPr>
        <w:t xml:space="preserve">Circulation, 141(24). </w:t>
      </w:r>
      <w:r>
        <w:rPr>
          <w:rStyle w:val="EnlacedeInternet"/>
          <w:rFonts w:ascii="Times New Roman" w:hAnsi="Times New Roman"/>
        </w:rPr>
        <w:t>https://doi.org/10.1161/CIRCULATIONAHA.120.04752</w:t>
      </w:r>
    </w:p>
    <w:p w:rsidR="00732CC5" w:rsidRDefault="006532C7">
      <w:pPr>
        <w:spacing w:after="238" w:line="360" w:lineRule="auto"/>
        <w:ind w:left="454" w:hanging="454"/>
        <w:jc w:val="both"/>
      </w:pPr>
      <w:r>
        <w:rPr>
          <w:rFonts w:ascii="Times New Roman" w:hAnsi="Times New Roman"/>
        </w:rPr>
        <w:t xml:space="preserve">Sebastián, J. (2020). COVID-19 y aparato digestivo. Medicina Clinica, 155(2), 68-69. </w:t>
      </w:r>
      <w:r>
        <w:rPr>
          <w:rStyle w:val="EnlacedeInternet"/>
          <w:rFonts w:ascii="Times New Roman" w:hAnsi="Times New Roman"/>
        </w:rPr>
        <w:t>https://doi.org/10.1016/j.medcli.2020.03.006</w:t>
      </w:r>
    </w:p>
    <w:p w:rsidR="00732CC5" w:rsidRDefault="006532C7">
      <w:pPr>
        <w:spacing w:after="238" w:line="360" w:lineRule="auto"/>
        <w:ind w:left="454" w:hanging="454"/>
        <w:jc w:val="both"/>
      </w:pPr>
      <w:r>
        <w:rPr>
          <w:rFonts w:ascii="Times New Roman" w:hAnsi="Times New Roman"/>
        </w:rPr>
        <w:t>Schmulson, M., Dávalos, M. &amp; Berumen, J. (2020). A</w:t>
      </w:r>
      <w:r>
        <w:rPr>
          <w:rFonts w:ascii="Times New Roman" w:hAnsi="Times New Roman"/>
        </w:rPr>
        <w:t xml:space="preserve">lerta: los síntomas gastrointestinales podrían ser una manifestación de la COVID-19.Revista de Gastroenterología de México,85(3):282-287. </w:t>
      </w:r>
      <w:r>
        <w:rPr>
          <w:rFonts w:ascii="Times New Roman" w:hAnsi="Times New Roman"/>
        </w:rPr>
        <w:lastRenderedPageBreak/>
        <w:t xml:space="preserve">Recuperado de </w:t>
      </w:r>
      <w:r>
        <w:rPr>
          <w:rStyle w:val="EnlacedeInternet"/>
          <w:rFonts w:ascii="Times New Roman" w:hAnsi="Times New Roman"/>
        </w:rPr>
        <w:t>http://www.revistagastroenterologiamexico.org/es-alerta-sintomas-gastrointestinales-podrian-ser-articulo</w:t>
      </w:r>
      <w:r>
        <w:rPr>
          <w:rStyle w:val="EnlacedeInternet"/>
          <w:rFonts w:ascii="Times New Roman" w:hAnsi="Times New Roman"/>
        </w:rPr>
        <w:t>-S0375090620300446</w:t>
      </w:r>
    </w:p>
    <w:p w:rsidR="00732CC5" w:rsidRDefault="006532C7">
      <w:pPr>
        <w:spacing w:after="238" w:line="360" w:lineRule="auto"/>
        <w:ind w:left="454" w:hanging="454"/>
        <w:jc w:val="both"/>
      </w:pPr>
      <w:r>
        <w:rPr>
          <w:rFonts w:ascii="Times New Roman" w:hAnsi="Times New Roman"/>
        </w:rPr>
        <w:t xml:space="preserve">Téllez, L., &amp; Martín, R. (2020). Actualización en COVID-19 y enfermedad hepática. Gastroenterologia Y Hepatologia. </w:t>
      </w:r>
      <w:r>
        <w:rPr>
          <w:rStyle w:val="EnlacedeInternet"/>
          <w:rFonts w:ascii="Times New Roman" w:hAnsi="Times New Roman"/>
        </w:rPr>
        <w:t>https://doi.org/10.1016/j.gastrohep.2020.06.006</w:t>
      </w:r>
    </w:p>
    <w:p w:rsidR="00732CC5" w:rsidRDefault="006532C7">
      <w:pPr>
        <w:spacing w:after="238" w:line="360" w:lineRule="auto"/>
        <w:ind w:left="454" w:hanging="454"/>
        <w:jc w:val="both"/>
      </w:pPr>
      <w:r>
        <w:rPr>
          <w:rFonts w:ascii="Times New Roman" w:hAnsi="Times New Roman"/>
        </w:rPr>
        <w:t>Villanueva Ch., M., Faundez H., R., Godoy, M., Villanueva Ch., M., Faundez</w:t>
      </w:r>
      <w:r>
        <w:rPr>
          <w:rFonts w:ascii="Times New Roman" w:hAnsi="Times New Roman"/>
        </w:rPr>
        <w:t xml:space="preserve"> H., R., &amp; Godoy, M. (2020). Manifestaciones gastrointestinales y hepáticas de COVID-19 en niños. Revista chilena de pediatría, AHEAD, 0-0. </w:t>
      </w:r>
      <w:r>
        <w:rPr>
          <w:rStyle w:val="EnlacedeInternet"/>
          <w:rFonts w:ascii="Times New Roman" w:hAnsi="Times New Roman"/>
        </w:rPr>
        <w:t>https://doi.org/10.32641/rchped.vi91i4.2484</w:t>
      </w:r>
    </w:p>
    <w:p w:rsidR="00732CC5" w:rsidRDefault="00732CC5">
      <w:pPr>
        <w:spacing w:after="238" w:line="360" w:lineRule="auto"/>
        <w:ind w:left="454" w:hanging="454"/>
        <w:jc w:val="both"/>
        <w:rPr>
          <w:rFonts w:ascii="Times New Roman" w:hAnsi="Times New Roman"/>
        </w:rPr>
      </w:pPr>
    </w:p>
    <w:sectPr w:rsidR="00732CC5">
      <w:headerReference w:type="default" r:id="rId8"/>
      <w:footerReference w:type="default" r:id="rId9"/>
      <w:pgSz w:w="12240" w:h="15840"/>
      <w:pgMar w:top="1626" w:right="850" w:bottom="1626" w:left="1417" w:header="709" w:footer="709"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6532C7">
      <w:r>
        <w:separator/>
      </w:r>
    </w:p>
  </w:endnote>
  <w:endnote w:type="continuationSeparator" w:id="0">
    <w:p w:rsidR="00000000" w:rsidRDefault="00653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A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CC5" w:rsidRDefault="006532C7">
    <w:pPr>
      <w:pStyle w:val="Piedepgina"/>
      <w:jc w:val="right"/>
      <w:rPr>
        <w:rFonts w:ascii="Times New Roman" w:hAnsi="Times New Roman"/>
        <w:i/>
        <w:iCs/>
      </w:rPr>
    </w:pPr>
    <w:r>
      <w:rPr>
        <w:rFonts w:ascii="Times New Roman" w:hAnsi="Times New Roman"/>
        <w:i/>
        <w:iCs/>
      </w:rPr>
      <w:t>https://www.itsup.edu.ec/sinapsis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6532C7">
      <w:r>
        <w:separator/>
      </w:r>
    </w:p>
  </w:footnote>
  <w:footnote w:type="continuationSeparator" w:id="0">
    <w:p w:rsidR="00000000" w:rsidRDefault="006532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CC5" w:rsidRDefault="006532C7">
    <w:pPr>
      <w:pStyle w:val="Encabezado"/>
      <w:jc w:val="right"/>
      <w:rPr>
        <w:rFonts w:ascii="Times New Roman" w:hAnsi="Times New Roman"/>
        <w:i/>
        <w:iCs/>
      </w:rPr>
    </w:pPr>
    <w:r>
      <w:rPr>
        <w:rFonts w:ascii="Times New Roman" w:hAnsi="Times New Roman"/>
        <w:i/>
        <w:iCs/>
      </w:rPr>
      <w:t>R</w:t>
    </w:r>
    <w:r>
      <w:rPr>
        <w:rFonts w:ascii="Times New Roman" w:hAnsi="Times New Roman"/>
        <w:i/>
        <w:iCs/>
      </w:rPr>
      <w:t>evista Sinapsis. Vol 3, Nro 18, diciembre de 2020  | ISSN 1390 – 9770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2F46A6"/>
    <w:multiLevelType w:val="multilevel"/>
    <w:tmpl w:val="26D8B8C4"/>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
    <w:nsid w:val="189123B2"/>
    <w:multiLevelType w:val="multilevel"/>
    <w:tmpl w:val="1A440FC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558A4984"/>
    <w:multiLevelType w:val="multilevel"/>
    <w:tmpl w:val="13C4864A"/>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CC5"/>
    <w:rsid w:val="006532C7"/>
    <w:rsid w:val="00732CC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A78D01-C3A2-46B9-9119-2E4EA9A11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w:kern w:val="2"/>
        <w:sz w:val="24"/>
        <w:szCs w:val="24"/>
        <w:lang w:val="es-419"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rPr>
      <w:color w:val="000080"/>
      <w:u w:val="single"/>
    </w:rPr>
  </w:style>
  <w:style w:type="character" w:customStyle="1" w:styleId="Smbolosdenumeracin">
    <w:name w:val="Símbolos de numeración"/>
    <w:qFormat/>
  </w:style>
  <w:style w:type="paragraph" w:customStyle="1" w:styleId="Ttulo">
    <w:name w:val="Título"/>
    <w:basedOn w:val="Normal"/>
    <w:next w:val="Textoindependiente"/>
    <w:qFormat/>
    <w:pPr>
      <w:keepNext/>
      <w:spacing w:before="240" w:after="120"/>
    </w:pPr>
    <w:rPr>
      <w:rFonts w:ascii="Liberation Sans" w:eastAsia="Microsoft YaHei" w:hAnsi="Liberation Sans"/>
      <w:sz w:val="28"/>
      <w:szCs w:val="28"/>
    </w:rPr>
  </w:style>
  <w:style w:type="paragraph" w:styleId="Textoindependiente">
    <w:name w:val="Body Text"/>
    <w:basedOn w:val="Normal"/>
    <w:pPr>
      <w:spacing w:after="140" w:line="276" w:lineRule="auto"/>
    </w:pPr>
  </w:style>
  <w:style w:type="paragraph" w:styleId="Lista">
    <w:name w:val="List"/>
    <w:basedOn w:val="Textoindependiente"/>
  </w:style>
  <w:style w:type="paragraph" w:styleId="Descripcin">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customStyle="1" w:styleId="Cabeceraypie">
    <w:name w:val="Cabecera y pie"/>
    <w:basedOn w:val="Normal"/>
    <w:qFormat/>
    <w:pPr>
      <w:suppressLineNumbers/>
      <w:tabs>
        <w:tab w:val="center" w:pos="4986"/>
        <w:tab w:val="right" w:pos="9973"/>
      </w:tabs>
    </w:pPr>
  </w:style>
  <w:style w:type="paragraph" w:styleId="Encabezado">
    <w:name w:val="header"/>
    <w:basedOn w:val="Cabeceraypie"/>
  </w:style>
  <w:style w:type="paragraph" w:styleId="Piedepgina">
    <w:name w:val="footer"/>
    <w:basedOn w:val="Cabeceraypi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4338</Words>
  <Characters>23862</Characters>
  <Application>Microsoft Office Word</Application>
  <DocSecurity>0</DocSecurity>
  <Lines>198</Lines>
  <Paragraphs>56</Paragraphs>
  <ScaleCrop>false</ScaleCrop>
  <Company/>
  <LinksUpToDate>false</LinksUpToDate>
  <CharactersWithSpaces>28144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Manuel J. Linares Alvaro</cp:lastModifiedBy>
  <cp:revision>3</cp:revision>
  <dcterms:created xsi:type="dcterms:W3CDTF">2020-12-07T07:16:00Z</dcterms:created>
  <dcterms:modified xsi:type="dcterms:W3CDTF">2020-12-07T13:09:00Z</dcterms:modified>
  <dc:language>es-CU</dc:language>
</cp:coreProperties>
</file>