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B2610D" w14:textId="77777777" w:rsidR="001D4735" w:rsidRPr="001D4735" w:rsidRDefault="001D4735" w:rsidP="001D4735">
      <w:pPr>
        <w:spacing w:after="240"/>
        <w:jc w:val="both"/>
        <w:rPr>
          <w:b/>
          <w:bCs/>
          <w:sz w:val="28"/>
          <w:szCs w:val="28"/>
          <w:lang w:eastAsia="es-EC"/>
        </w:rPr>
      </w:pPr>
      <w:bookmarkStart w:id="0" w:name="_Hlk70811615"/>
      <w:bookmarkStart w:id="1" w:name="_Hlk70815905"/>
      <w:r w:rsidRPr="001D4735">
        <w:rPr>
          <w:b/>
          <w:bCs/>
          <w:sz w:val="28"/>
          <w:szCs w:val="28"/>
          <w:lang w:eastAsia="es-EC"/>
        </w:rPr>
        <w:t>Sistema de calidad de servicios para negocios de alimentos y bebidas en el cantón Sucre.</w:t>
      </w:r>
    </w:p>
    <w:p w14:paraId="344219E6" w14:textId="77777777" w:rsidR="001D4735" w:rsidRPr="001D4735" w:rsidRDefault="001D4735" w:rsidP="001D4735">
      <w:pPr>
        <w:spacing w:after="240"/>
        <w:jc w:val="both"/>
        <w:rPr>
          <w:b/>
          <w:bCs/>
          <w:sz w:val="24"/>
          <w:szCs w:val="24"/>
          <w:lang w:eastAsia="es-EC"/>
        </w:rPr>
      </w:pPr>
      <w:proofErr w:type="spellStart"/>
      <w:r w:rsidRPr="001D4735">
        <w:rPr>
          <w:b/>
          <w:bCs/>
          <w:sz w:val="24"/>
          <w:szCs w:val="24"/>
          <w:lang w:eastAsia="es-EC"/>
        </w:rPr>
        <w:t>Quality</w:t>
      </w:r>
      <w:proofErr w:type="spellEnd"/>
      <w:r w:rsidRPr="001D4735">
        <w:rPr>
          <w:b/>
          <w:bCs/>
          <w:sz w:val="24"/>
          <w:szCs w:val="24"/>
          <w:lang w:eastAsia="es-EC"/>
        </w:rPr>
        <w:t xml:space="preserve"> </w:t>
      </w:r>
      <w:proofErr w:type="spellStart"/>
      <w:r w:rsidRPr="001D4735">
        <w:rPr>
          <w:b/>
          <w:bCs/>
          <w:sz w:val="24"/>
          <w:szCs w:val="24"/>
          <w:lang w:eastAsia="es-EC"/>
        </w:rPr>
        <w:t>system</w:t>
      </w:r>
      <w:proofErr w:type="spellEnd"/>
      <w:r w:rsidRPr="001D4735">
        <w:rPr>
          <w:b/>
          <w:bCs/>
          <w:sz w:val="24"/>
          <w:szCs w:val="24"/>
          <w:lang w:eastAsia="es-EC"/>
        </w:rPr>
        <w:t xml:space="preserve"> </w:t>
      </w:r>
      <w:proofErr w:type="spellStart"/>
      <w:r w:rsidRPr="001D4735">
        <w:rPr>
          <w:b/>
          <w:bCs/>
          <w:sz w:val="24"/>
          <w:szCs w:val="24"/>
          <w:lang w:eastAsia="es-EC"/>
        </w:rPr>
        <w:t>of</w:t>
      </w:r>
      <w:proofErr w:type="spellEnd"/>
      <w:r w:rsidRPr="001D4735">
        <w:rPr>
          <w:b/>
          <w:bCs/>
          <w:sz w:val="24"/>
          <w:szCs w:val="24"/>
          <w:lang w:eastAsia="es-EC"/>
        </w:rPr>
        <w:t xml:space="preserve"> restaurant </w:t>
      </w:r>
      <w:proofErr w:type="spellStart"/>
      <w:r w:rsidRPr="001D4735">
        <w:rPr>
          <w:b/>
          <w:bCs/>
          <w:sz w:val="24"/>
          <w:szCs w:val="24"/>
          <w:lang w:eastAsia="es-EC"/>
        </w:rPr>
        <w:t>services</w:t>
      </w:r>
      <w:proofErr w:type="spellEnd"/>
      <w:r w:rsidRPr="001D4735">
        <w:rPr>
          <w:b/>
          <w:bCs/>
          <w:sz w:val="24"/>
          <w:szCs w:val="24"/>
          <w:lang w:eastAsia="es-EC"/>
        </w:rPr>
        <w:t xml:space="preserve"> </w:t>
      </w:r>
      <w:proofErr w:type="spellStart"/>
      <w:r w:rsidRPr="001D4735">
        <w:rPr>
          <w:b/>
          <w:bCs/>
          <w:sz w:val="24"/>
          <w:szCs w:val="24"/>
          <w:lang w:eastAsia="es-EC"/>
        </w:rPr>
        <w:t>for</w:t>
      </w:r>
      <w:proofErr w:type="spellEnd"/>
      <w:r w:rsidRPr="001D4735">
        <w:rPr>
          <w:b/>
          <w:bCs/>
          <w:sz w:val="24"/>
          <w:szCs w:val="24"/>
          <w:lang w:eastAsia="es-EC"/>
        </w:rPr>
        <w:t xml:space="preserve"> </w:t>
      </w:r>
      <w:proofErr w:type="spellStart"/>
      <w:r w:rsidRPr="001D4735">
        <w:rPr>
          <w:b/>
          <w:bCs/>
          <w:sz w:val="24"/>
          <w:szCs w:val="24"/>
          <w:lang w:eastAsia="es-EC"/>
        </w:rPr>
        <w:t>food</w:t>
      </w:r>
      <w:proofErr w:type="spellEnd"/>
      <w:r w:rsidRPr="001D4735">
        <w:rPr>
          <w:b/>
          <w:bCs/>
          <w:sz w:val="24"/>
          <w:szCs w:val="24"/>
          <w:lang w:eastAsia="es-EC"/>
        </w:rPr>
        <w:t xml:space="preserve"> and </w:t>
      </w:r>
      <w:proofErr w:type="spellStart"/>
      <w:r w:rsidRPr="001D4735">
        <w:rPr>
          <w:b/>
          <w:bCs/>
          <w:sz w:val="24"/>
          <w:szCs w:val="24"/>
          <w:lang w:eastAsia="es-EC"/>
        </w:rPr>
        <w:t>beverage</w:t>
      </w:r>
      <w:proofErr w:type="spellEnd"/>
      <w:r w:rsidRPr="001D4735">
        <w:rPr>
          <w:b/>
          <w:bCs/>
          <w:sz w:val="24"/>
          <w:szCs w:val="24"/>
          <w:lang w:eastAsia="es-EC"/>
        </w:rPr>
        <w:t xml:space="preserve"> </w:t>
      </w:r>
      <w:proofErr w:type="spellStart"/>
      <w:r w:rsidRPr="001D4735">
        <w:rPr>
          <w:b/>
          <w:bCs/>
          <w:sz w:val="24"/>
          <w:szCs w:val="24"/>
          <w:lang w:eastAsia="es-EC"/>
        </w:rPr>
        <w:t>businesses</w:t>
      </w:r>
      <w:proofErr w:type="spellEnd"/>
      <w:r w:rsidRPr="001D4735">
        <w:rPr>
          <w:b/>
          <w:bCs/>
          <w:sz w:val="24"/>
          <w:szCs w:val="24"/>
          <w:lang w:eastAsia="es-EC"/>
        </w:rPr>
        <w:t xml:space="preserve"> in </w:t>
      </w:r>
      <w:proofErr w:type="spellStart"/>
      <w:r w:rsidRPr="001D4735">
        <w:rPr>
          <w:b/>
          <w:bCs/>
          <w:sz w:val="24"/>
          <w:szCs w:val="24"/>
          <w:lang w:eastAsia="es-EC"/>
        </w:rPr>
        <w:t>the</w:t>
      </w:r>
      <w:proofErr w:type="spellEnd"/>
      <w:r w:rsidRPr="001D4735">
        <w:rPr>
          <w:b/>
          <w:bCs/>
          <w:sz w:val="24"/>
          <w:szCs w:val="24"/>
          <w:lang w:eastAsia="es-EC"/>
        </w:rPr>
        <w:t xml:space="preserve"> Sucre </w:t>
      </w:r>
      <w:proofErr w:type="spellStart"/>
      <w:r w:rsidRPr="001D4735">
        <w:rPr>
          <w:b/>
          <w:bCs/>
          <w:sz w:val="24"/>
          <w:szCs w:val="24"/>
          <w:lang w:eastAsia="es-EC"/>
        </w:rPr>
        <w:t>canton</w:t>
      </w:r>
      <w:proofErr w:type="spellEnd"/>
      <w:r w:rsidRPr="001D4735">
        <w:rPr>
          <w:b/>
          <w:bCs/>
          <w:sz w:val="24"/>
          <w:szCs w:val="24"/>
          <w:lang w:eastAsia="es-EC"/>
        </w:rPr>
        <w:t>.</w:t>
      </w:r>
    </w:p>
    <w:p w14:paraId="66E84EDD" w14:textId="4600A83E" w:rsidR="001D4735" w:rsidRDefault="001D4735" w:rsidP="001D4735">
      <w:pPr>
        <w:spacing w:after="240"/>
        <w:rPr>
          <w:b/>
          <w:bCs/>
          <w:sz w:val="24"/>
          <w:szCs w:val="24"/>
          <w:lang w:eastAsia="es-EC"/>
        </w:rPr>
      </w:pPr>
      <w:r w:rsidRPr="001D4735">
        <w:rPr>
          <w:b/>
          <w:bCs/>
          <w:sz w:val="24"/>
          <w:szCs w:val="24"/>
          <w:lang w:eastAsia="es-EC"/>
        </w:rPr>
        <w:t>Sistema de calidad de servicios</w:t>
      </w:r>
    </w:p>
    <w:p w14:paraId="22432612" w14:textId="77777777" w:rsidR="001D4735" w:rsidRPr="006832C6" w:rsidRDefault="001D4735" w:rsidP="001D4735">
      <w:pPr>
        <w:spacing w:after="240"/>
        <w:rPr>
          <w:lang w:eastAsia="es-EC"/>
        </w:rPr>
      </w:pPr>
    </w:p>
    <w:p w14:paraId="79266AF8" w14:textId="04E1573C" w:rsidR="001D4735" w:rsidRPr="006832C6" w:rsidRDefault="001D4735" w:rsidP="001D4735">
      <w:pPr>
        <w:spacing w:after="240"/>
        <w:rPr>
          <w:b/>
          <w:bCs/>
          <w:sz w:val="24"/>
          <w:szCs w:val="24"/>
          <w:vertAlign w:val="superscript"/>
          <w:lang w:eastAsia="es-EC"/>
        </w:rPr>
      </w:pPr>
      <w:proofErr w:type="spellStart"/>
      <w:r w:rsidRPr="006832C6">
        <w:rPr>
          <w:b/>
          <w:bCs/>
          <w:sz w:val="24"/>
          <w:szCs w:val="24"/>
          <w:lang w:eastAsia="es-EC"/>
        </w:rPr>
        <w:t>Leyla</w:t>
      </w:r>
      <w:proofErr w:type="spellEnd"/>
      <w:r w:rsidRPr="006832C6">
        <w:rPr>
          <w:b/>
          <w:bCs/>
          <w:sz w:val="24"/>
          <w:szCs w:val="24"/>
          <w:lang w:eastAsia="es-EC"/>
        </w:rPr>
        <w:t xml:space="preserve"> </w:t>
      </w:r>
      <w:proofErr w:type="spellStart"/>
      <w:r w:rsidRPr="006832C6">
        <w:rPr>
          <w:b/>
          <w:bCs/>
          <w:sz w:val="24"/>
          <w:szCs w:val="24"/>
          <w:lang w:eastAsia="es-EC"/>
        </w:rPr>
        <w:t>Vanezza</w:t>
      </w:r>
      <w:proofErr w:type="spellEnd"/>
      <w:r w:rsidRPr="006832C6">
        <w:rPr>
          <w:b/>
          <w:bCs/>
          <w:sz w:val="24"/>
          <w:szCs w:val="24"/>
          <w:lang w:eastAsia="es-EC"/>
        </w:rPr>
        <w:t xml:space="preserve"> Jácome Villacrés</w:t>
      </w:r>
      <w:r w:rsidR="006832C6" w:rsidRPr="006832C6">
        <w:rPr>
          <w:b/>
          <w:bCs/>
          <w:sz w:val="24"/>
          <w:szCs w:val="24"/>
          <w:lang w:eastAsia="es-EC"/>
        </w:rPr>
        <w:t xml:space="preserve"> </w:t>
      </w:r>
      <w:r w:rsidR="006832C6" w:rsidRPr="006832C6">
        <w:rPr>
          <w:b/>
          <w:bCs/>
          <w:sz w:val="24"/>
          <w:szCs w:val="24"/>
          <w:vertAlign w:val="superscript"/>
          <w:lang w:eastAsia="es-EC"/>
        </w:rPr>
        <w:t>(1)</w:t>
      </w:r>
    </w:p>
    <w:p w14:paraId="51E2A181" w14:textId="786C639E" w:rsidR="001D4735" w:rsidRPr="006832C6" w:rsidRDefault="001D4735" w:rsidP="001D4735">
      <w:pPr>
        <w:spacing w:after="240"/>
        <w:rPr>
          <w:rStyle w:val="Hipervnculo"/>
          <w:b/>
          <w:bCs/>
          <w:color w:val="auto"/>
          <w:sz w:val="24"/>
          <w:szCs w:val="24"/>
          <w:u w:val="none"/>
          <w:vertAlign w:val="superscript"/>
          <w:lang w:eastAsia="es-EC"/>
        </w:rPr>
      </w:pPr>
      <w:r w:rsidRPr="006832C6">
        <w:rPr>
          <w:rStyle w:val="Hipervnculo"/>
          <w:b/>
          <w:bCs/>
          <w:color w:val="auto"/>
          <w:sz w:val="24"/>
          <w:szCs w:val="24"/>
          <w:u w:val="none"/>
          <w:lang w:eastAsia="es-EC"/>
        </w:rPr>
        <w:t>Jessika Mariela Zambrano</w:t>
      </w:r>
      <w:r w:rsidR="006832C6" w:rsidRPr="006832C6">
        <w:rPr>
          <w:rStyle w:val="Hipervnculo"/>
          <w:b/>
          <w:bCs/>
          <w:color w:val="auto"/>
          <w:sz w:val="24"/>
          <w:szCs w:val="24"/>
          <w:u w:val="none"/>
          <w:lang w:eastAsia="es-EC"/>
        </w:rPr>
        <w:t xml:space="preserve"> </w:t>
      </w:r>
      <w:r w:rsidR="006832C6" w:rsidRPr="006832C6">
        <w:rPr>
          <w:rStyle w:val="Hipervnculo"/>
          <w:b/>
          <w:bCs/>
          <w:color w:val="auto"/>
          <w:sz w:val="24"/>
          <w:szCs w:val="24"/>
          <w:u w:val="none"/>
          <w:vertAlign w:val="superscript"/>
          <w:lang w:eastAsia="es-EC"/>
        </w:rPr>
        <w:t>(2)</w:t>
      </w:r>
    </w:p>
    <w:p w14:paraId="7E5AC3FA" w14:textId="45A95F88" w:rsidR="001D4735" w:rsidRPr="006832C6" w:rsidRDefault="001D4735" w:rsidP="001D4735">
      <w:pPr>
        <w:spacing w:after="240"/>
        <w:rPr>
          <w:b/>
          <w:bCs/>
          <w:sz w:val="24"/>
          <w:szCs w:val="24"/>
          <w:vertAlign w:val="superscript"/>
          <w:lang w:eastAsia="es-EC"/>
        </w:rPr>
      </w:pPr>
      <w:r w:rsidRPr="006832C6">
        <w:rPr>
          <w:b/>
          <w:bCs/>
          <w:sz w:val="24"/>
          <w:szCs w:val="24"/>
          <w:lang w:eastAsia="es-EC"/>
        </w:rPr>
        <w:t>José Ricardo Macías Barberán</w:t>
      </w:r>
      <w:r w:rsidR="006832C6" w:rsidRPr="006832C6">
        <w:rPr>
          <w:b/>
          <w:bCs/>
          <w:sz w:val="24"/>
          <w:szCs w:val="24"/>
          <w:lang w:eastAsia="es-EC"/>
        </w:rPr>
        <w:t xml:space="preserve"> </w:t>
      </w:r>
      <w:r w:rsidR="006832C6" w:rsidRPr="006832C6">
        <w:rPr>
          <w:b/>
          <w:bCs/>
          <w:sz w:val="24"/>
          <w:szCs w:val="24"/>
          <w:vertAlign w:val="superscript"/>
          <w:lang w:eastAsia="es-EC"/>
        </w:rPr>
        <w:t>(3)</w:t>
      </w:r>
    </w:p>
    <w:p w14:paraId="7B1D4028" w14:textId="4EB585CB" w:rsidR="001D4735" w:rsidRPr="006832C6" w:rsidRDefault="006832C6" w:rsidP="001D4735">
      <w:pPr>
        <w:spacing w:after="240"/>
        <w:rPr>
          <w:sz w:val="24"/>
          <w:szCs w:val="24"/>
          <w:lang w:eastAsia="es-EC"/>
        </w:rPr>
      </w:pPr>
      <w:bookmarkStart w:id="2" w:name="_Hlk72784149"/>
      <w:bookmarkStart w:id="3" w:name="_Hlk73566238"/>
      <w:r>
        <w:rPr>
          <w:sz w:val="24"/>
          <w:szCs w:val="24"/>
          <w:vertAlign w:val="superscript"/>
          <w:lang w:eastAsia="es-EC"/>
        </w:rPr>
        <w:t>1</w:t>
      </w:r>
      <w:r w:rsidR="001D4735" w:rsidRPr="006832C6">
        <w:rPr>
          <w:sz w:val="24"/>
          <w:szCs w:val="24"/>
          <w:lang w:eastAsia="es-EC"/>
        </w:rPr>
        <w:t>Universidad Laica Eloy Alfaro de Manabí, Ecuador. e-mail</w:t>
      </w:r>
      <w:bookmarkEnd w:id="2"/>
      <w:r w:rsidR="001D4735" w:rsidRPr="006832C6">
        <w:rPr>
          <w:sz w:val="24"/>
          <w:szCs w:val="24"/>
          <w:lang w:eastAsia="es-EC"/>
        </w:rPr>
        <w:t xml:space="preserve">: </w:t>
      </w:r>
      <w:bookmarkEnd w:id="3"/>
      <w:r w:rsidR="001D4735" w:rsidRPr="006832C6">
        <w:rPr>
          <w:rFonts w:asciiTheme="minorHAnsi" w:eastAsiaTheme="minorHAnsi" w:hAnsiTheme="minorHAnsi" w:cstheme="minorBidi"/>
          <w:sz w:val="22"/>
          <w:szCs w:val="22"/>
        </w:rPr>
        <w:fldChar w:fldCharType="begin"/>
      </w:r>
      <w:r w:rsidR="001D4735" w:rsidRPr="006832C6">
        <w:instrText xml:space="preserve"> HYPERLINK "mailto:leylavjv@gmail.com" </w:instrText>
      </w:r>
      <w:r w:rsidR="001D4735" w:rsidRPr="006832C6">
        <w:rPr>
          <w:rFonts w:asciiTheme="minorHAnsi" w:eastAsiaTheme="minorHAnsi" w:hAnsiTheme="minorHAnsi" w:cstheme="minorBidi"/>
          <w:sz w:val="22"/>
          <w:szCs w:val="22"/>
        </w:rPr>
        <w:fldChar w:fldCharType="separate"/>
      </w:r>
      <w:r w:rsidR="001D4735" w:rsidRPr="006832C6">
        <w:rPr>
          <w:rStyle w:val="Hipervnculo"/>
          <w:color w:val="auto"/>
          <w:sz w:val="24"/>
          <w:szCs w:val="24"/>
          <w:u w:val="none"/>
          <w:lang w:eastAsia="es-EC"/>
        </w:rPr>
        <w:t>l</w:t>
      </w:r>
      <w:r w:rsidR="001D4735" w:rsidRPr="006832C6">
        <w:rPr>
          <w:rStyle w:val="Hipervnculo"/>
          <w:color w:val="auto"/>
          <w:sz w:val="24"/>
          <w:szCs w:val="24"/>
          <w:u w:val="none"/>
          <w:lang w:eastAsia="es-EC"/>
        </w:rPr>
        <w:fldChar w:fldCharType="end"/>
      </w:r>
      <w:r w:rsidR="001D4735" w:rsidRPr="006832C6">
        <w:rPr>
          <w:rStyle w:val="Hipervnculo"/>
          <w:color w:val="auto"/>
          <w:sz w:val="24"/>
          <w:szCs w:val="24"/>
          <w:u w:val="none"/>
          <w:lang w:eastAsia="es-EC"/>
        </w:rPr>
        <w:t>eyla.jacome@uleam.edu.ec</w:t>
      </w:r>
    </w:p>
    <w:p w14:paraId="2C3345EE" w14:textId="77777777" w:rsidR="001D4735" w:rsidRPr="006832C6" w:rsidRDefault="001D4735" w:rsidP="001D4735">
      <w:pPr>
        <w:spacing w:after="240"/>
        <w:rPr>
          <w:rStyle w:val="Hipervnculo"/>
          <w:color w:val="auto"/>
          <w:sz w:val="24"/>
          <w:szCs w:val="24"/>
          <w:u w:val="none"/>
          <w:lang w:eastAsia="es-EC"/>
        </w:rPr>
      </w:pPr>
      <w:r w:rsidRPr="006832C6">
        <w:rPr>
          <w:sz w:val="24"/>
          <w:szCs w:val="24"/>
          <w:lang w:eastAsia="es-EC"/>
        </w:rPr>
        <w:t xml:space="preserve">ORCID: </w:t>
      </w:r>
      <w:hyperlink r:id="rId8" w:history="1">
        <w:r w:rsidRPr="006832C6">
          <w:rPr>
            <w:rStyle w:val="Hipervnculo"/>
            <w:color w:val="auto"/>
            <w:sz w:val="24"/>
            <w:szCs w:val="24"/>
            <w:u w:val="none"/>
            <w:lang w:eastAsia="es-EC"/>
          </w:rPr>
          <w:t>https://orcid.org/0000-0002-4846-6534</w:t>
        </w:r>
      </w:hyperlink>
    </w:p>
    <w:p w14:paraId="460E77A1" w14:textId="27675373" w:rsidR="001D4735" w:rsidRPr="006832C6" w:rsidRDefault="006832C6" w:rsidP="001D4735">
      <w:pPr>
        <w:spacing w:after="240"/>
        <w:rPr>
          <w:rStyle w:val="Hipervnculo"/>
          <w:color w:val="auto"/>
          <w:sz w:val="24"/>
          <w:szCs w:val="24"/>
          <w:u w:val="none"/>
          <w:lang w:eastAsia="es-EC"/>
        </w:rPr>
      </w:pPr>
      <w:r>
        <w:rPr>
          <w:rStyle w:val="Hipervnculo"/>
          <w:color w:val="auto"/>
          <w:sz w:val="24"/>
          <w:szCs w:val="24"/>
          <w:u w:val="none"/>
          <w:vertAlign w:val="superscript"/>
          <w:lang w:eastAsia="es-EC"/>
        </w:rPr>
        <w:t>2</w:t>
      </w:r>
      <w:r w:rsidR="001D4735" w:rsidRPr="006832C6">
        <w:rPr>
          <w:rStyle w:val="Hipervnculo"/>
          <w:color w:val="auto"/>
          <w:sz w:val="24"/>
          <w:szCs w:val="24"/>
          <w:u w:val="none"/>
          <w:lang w:eastAsia="es-EC"/>
        </w:rPr>
        <w:t xml:space="preserve">Universidad Laica Eloy Alfaro de Manabí, Ecuador. e-mail:  </w:t>
      </w:r>
      <w:hyperlink r:id="rId9" w:history="1">
        <w:r w:rsidR="001D4735" w:rsidRPr="006832C6">
          <w:rPr>
            <w:rStyle w:val="Hipervnculo"/>
            <w:color w:val="auto"/>
            <w:sz w:val="24"/>
            <w:szCs w:val="24"/>
            <w:u w:val="none"/>
            <w:lang w:eastAsia="es-EC"/>
          </w:rPr>
          <w:t>jessica.zambrano@uleam.edu.ec</w:t>
        </w:r>
      </w:hyperlink>
    </w:p>
    <w:p w14:paraId="34102FDC" w14:textId="77777777" w:rsidR="001D4735" w:rsidRPr="006832C6" w:rsidRDefault="001D4735" w:rsidP="001D4735">
      <w:pPr>
        <w:spacing w:after="240"/>
        <w:rPr>
          <w:sz w:val="24"/>
          <w:szCs w:val="24"/>
          <w:lang w:eastAsia="es-EC"/>
        </w:rPr>
      </w:pPr>
      <w:r w:rsidRPr="006832C6">
        <w:rPr>
          <w:sz w:val="24"/>
          <w:szCs w:val="24"/>
          <w:lang w:eastAsia="es-EC"/>
        </w:rPr>
        <w:t xml:space="preserve">ORCID: </w:t>
      </w:r>
      <w:hyperlink r:id="rId10" w:history="1">
        <w:r w:rsidRPr="006832C6">
          <w:rPr>
            <w:rStyle w:val="Hipervnculo"/>
            <w:color w:val="auto"/>
            <w:sz w:val="24"/>
            <w:szCs w:val="24"/>
            <w:u w:val="none"/>
            <w:lang w:eastAsia="es-EC"/>
          </w:rPr>
          <w:t>https://orcid.org/0000-0003-1370-5934</w:t>
        </w:r>
      </w:hyperlink>
    </w:p>
    <w:p w14:paraId="6C08D2A0" w14:textId="33339CC7" w:rsidR="001D4735" w:rsidRPr="006832C6" w:rsidRDefault="006832C6" w:rsidP="001D4735">
      <w:pPr>
        <w:spacing w:after="240"/>
        <w:rPr>
          <w:sz w:val="24"/>
          <w:szCs w:val="24"/>
          <w:lang w:eastAsia="es-EC"/>
        </w:rPr>
      </w:pPr>
      <w:r>
        <w:rPr>
          <w:sz w:val="24"/>
          <w:szCs w:val="24"/>
          <w:vertAlign w:val="superscript"/>
          <w:lang w:eastAsia="es-EC"/>
        </w:rPr>
        <w:t>3</w:t>
      </w:r>
      <w:r w:rsidR="001D4735" w:rsidRPr="006832C6">
        <w:rPr>
          <w:sz w:val="24"/>
          <w:szCs w:val="24"/>
          <w:lang w:eastAsia="es-EC"/>
        </w:rPr>
        <w:t xml:space="preserve">Universidad Laica Eloy Alfaro de Manabí, Ecuador. e-mail: </w:t>
      </w:r>
      <w:hyperlink r:id="rId11" w:history="1">
        <w:r w:rsidR="001D4735" w:rsidRPr="006832C6">
          <w:rPr>
            <w:rStyle w:val="Hipervnculo"/>
            <w:color w:val="auto"/>
            <w:sz w:val="24"/>
            <w:szCs w:val="24"/>
            <w:u w:val="none"/>
            <w:lang w:eastAsia="es-EC"/>
          </w:rPr>
          <w:t>jose.macias@uleam.edu.ec</w:t>
        </w:r>
      </w:hyperlink>
    </w:p>
    <w:p w14:paraId="29853DCF" w14:textId="77777777" w:rsidR="001D4735" w:rsidRPr="006832C6" w:rsidRDefault="001D4735" w:rsidP="001D4735">
      <w:pPr>
        <w:spacing w:after="240"/>
        <w:rPr>
          <w:sz w:val="24"/>
          <w:szCs w:val="24"/>
          <w:lang w:eastAsia="es-EC"/>
        </w:rPr>
      </w:pPr>
      <w:r w:rsidRPr="006832C6">
        <w:rPr>
          <w:sz w:val="24"/>
          <w:szCs w:val="24"/>
          <w:lang w:eastAsia="es-EC"/>
        </w:rPr>
        <w:t xml:space="preserve">ORCID: </w:t>
      </w:r>
      <w:hyperlink r:id="rId12" w:history="1">
        <w:r w:rsidRPr="006832C6">
          <w:rPr>
            <w:rStyle w:val="Hipervnculo"/>
            <w:color w:val="auto"/>
            <w:sz w:val="24"/>
            <w:szCs w:val="24"/>
            <w:u w:val="none"/>
            <w:lang w:eastAsia="es-EC"/>
          </w:rPr>
          <w:t>https://orcid.org/0000-0002-2857-6867</w:t>
        </w:r>
      </w:hyperlink>
    </w:p>
    <w:p w14:paraId="77A10770" w14:textId="77777777" w:rsidR="001D4735" w:rsidRPr="006832C6" w:rsidRDefault="001D4735" w:rsidP="001D4735">
      <w:pPr>
        <w:spacing w:before="240" w:line="360" w:lineRule="auto"/>
        <w:jc w:val="right"/>
        <w:rPr>
          <w:sz w:val="24"/>
          <w:szCs w:val="24"/>
          <w:lang w:eastAsia="es-EC"/>
        </w:rPr>
      </w:pPr>
      <w:r w:rsidRPr="006832C6">
        <w:rPr>
          <w:b/>
          <w:bCs/>
          <w:sz w:val="24"/>
          <w:szCs w:val="24"/>
          <w:lang w:eastAsia="es-EC"/>
        </w:rPr>
        <w:t>Contacto:</w:t>
      </w:r>
      <w:r w:rsidRPr="006832C6">
        <w:t xml:space="preserve"> </w:t>
      </w:r>
      <w:hyperlink r:id="rId13" w:history="1">
        <w:r w:rsidRPr="006832C6">
          <w:rPr>
            <w:rStyle w:val="Hipervnculo"/>
            <w:color w:val="auto"/>
            <w:sz w:val="24"/>
            <w:szCs w:val="24"/>
            <w:u w:val="none"/>
            <w:lang w:eastAsia="es-EC"/>
          </w:rPr>
          <w:t>leylavjv@gmail.com</w:t>
        </w:r>
      </w:hyperlink>
    </w:p>
    <w:p w14:paraId="77A73A56" w14:textId="77777777" w:rsidR="001D4735" w:rsidRDefault="001D4735" w:rsidP="006832C6">
      <w:pPr>
        <w:spacing w:before="240" w:line="360" w:lineRule="auto"/>
        <w:jc w:val="both"/>
        <w:rPr>
          <w:b/>
          <w:bCs/>
          <w:sz w:val="24"/>
          <w:szCs w:val="24"/>
          <w:lang w:eastAsia="es-EC"/>
        </w:rPr>
      </w:pPr>
      <w:r w:rsidRPr="001A524B">
        <w:rPr>
          <w:b/>
          <w:bCs/>
          <w:sz w:val="24"/>
          <w:szCs w:val="24"/>
          <w:lang w:eastAsia="es-EC"/>
        </w:rPr>
        <w:t>Resumen</w:t>
      </w:r>
    </w:p>
    <w:p w14:paraId="6575EFBF" w14:textId="77777777" w:rsidR="001D4735" w:rsidRDefault="001D4735" w:rsidP="006832C6">
      <w:pPr>
        <w:spacing w:before="240" w:line="360" w:lineRule="auto"/>
        <w:jc w:val="both"/>
        <w:rPr>
          <w:sz w:val="24"/>
          <w:szCs w:val="24"/>
          <w:lang w:eastAsia="es-EC"/>
        </w:rPr>
      </w:pPr>
      <w:r w:rsidRPr="0087330E">
        <w:rPr>
          <w:sz w:val="24"/>
          <w:szCs w:val="24"/>
          <w:lang w:eastAsia="es-EC"/>
        </w:rPr>
        <w:t>Este trabajo es un sistema de calidad de servicio que puede ser implementado en los negocios de alimentos y bebidas y así obtener una mejora en áreas como la planificación, control y mantenimiento de los estándares establecidos por las Normas ISO 9001, específicamente orientadas a ser aplicadas en los restaurantes del cantón Sucre, donde se muestran diferentes puntos que deben ser considerados para la prestación de un servicio que busca satisfacer las necesidades de los clientes. Este sistema de gestión de la calidad es una herramienta que tiene como objetivo contribuir a la mejora de los servicios dentro del establecimiento, aprovechando el impulso que se está dando. Entre las principales técnicas empleadas se encuentran: revisión bibliográfica, observación, de carácter descriptivo e investigativo, muestreo, encuesta virtual, siendo el objeto de estudio los restaurantes de alimentos y bebidas de Sucre.</w:t>
      </w:r>
    </w:p>
    <w:p w14:paraId="787B71FD" w14:textId="77777777" w:rsidR="001D4735" w:rsidRDefault="001D4735" w:rsidP="001D4735">
      <w:pPr>
        <w:spacing w:before="240" w:line="360" w:lineRule="auto"/>
        <w:rPr>
          <w:sz w:val="24"/>
          <w:szCs w:val="24"/>
          <w:lang w:eastAsia="es-EC"/>
        </w:rPr>
      </w:pPr>
      <w:r w:rsidRPr="006832C6">
        <w:rPr>
          <w:b/>
          <w:bCs/>
          <w:sz w:val="24"/>
          <w:szCs w:val="24"/>
          <w:lang w:eastAsia="es-EC"/>
        </w:rPr>
        <w:lastRenderedPageBreak/>
        <w:t>Palabras clave:</w:t>
      </w:r>
      <w:r>
        <w:rPr>
          <w:sz w:val="24"/>
          <w:szCs w:val="24"/>
          <w:lang w:eastAsia="es-EC"/>
        </w:rPr>
        <w:t xml:space="preserve"> calidad, servicio, restauración, alimentos, bebidas, sistemas.</w:t>
      </w:r>
    </w:p>
    <w:p w14:paraId="32D0DD90" w14:textId="77777777" w:rsidR="001D4735" w:rsidRPr="00C8694A" w:rsidRDefault="001D4735" w:rsidP="001D4735">
      <w:pPr>
        <w:spacing w:before="240" w:line="360" w:lineRule="auto"/>
        <w:rPr>
          <w:b/>
          <w:bCs/>
          <w:sz w:val="24"/>
          <w:szCs w:val="24"/>
          <w:lang w:eastAsia="es-EC"/>
        </w:rPr>
      </w:pPr>
      <w:proofErr w:type="spellStart"/>
      <w:r w:rsidRPr="00C8694A">
        <w:rPr>
          <w:b/>
          <w:bCs/>
          <w:sz w:val="24"/>
          <w:szCs w:val="24"/>
          <w:lang w:eastAsia="es-EC"/>
        </w:rPr>
        <w:t>Abstract</w:t>
      </w:r>
      <w:proofErr w:type="spellEnd"/>
      <w:r w:rsidRPr="00C8694A">
        <w:rPr>
          <w:b/>
          <w:bCs/>
          <w:sz w:val="24"/>
          <w:szCs w:val="24"/>
          <w:lang w:eastAsia="es-EC"/>
        </w:rPr>
        <w:t>.</w:t>
      </w:r>
    </w:p>
    <w:p w14:paraId="11D0B176" w14:textId="77777777" w:rsidR="001D4735" w:rsidRPr="00C8694A" w:rsidRDefault="001D4735" w:rsidP="006832C6">
      <w:pPr>
        <w:spacing w:before="240" w:line="360" w:lineRule="auto"/>
        <w:jc w:val="both"/>
        <w:rPr>
          <w:sz w:val="24"/>
          <w:szCs w:val="24"/>
          <w:lang w:eastAsia="es-EC"/>
        </w:rPr>
      </w:pPr>
      <w:proofErr w:type="spellStart"/>
      <w:r w:rsidRPr="00C8694A">
        <w:rPr>
          <w:sz w:val="24"/>
          <w:szCs w:val="24"/>
          <w:lang w:eastAsia="es-EC"/>
        </w:rPr>
        <w:t>This</w:t>
      </w:r>
      <w:proofErr w:type="spellEnd"/>
      <w:r w:rsidRPr="00C8694A">
        <w:rPr>
          <w:sz w:val="24"/>
          <w:szCs w:val="24"/>
          <w:lang w:eastAsia="es-EC"/>
        </w:rPr>
        <w:t xml:space="preserve"> </w:t>
      </w:r>
      <w:proofErr w:type="spellStart"/>
      <w:r w:rsidRPr="00C8694A">
        <w:rPr>
          <w:sz w:val="24"/>
          <w:szCs w:val="24"/>
          <w:lang w:eastAsia="es-EC"/>
        </w:rPr>
        <w:t>work</w:t>
      </w:r>
      <w:proofErr w:type="spellEnd"/>
      <w:r w:rsidRPr="00C8694A">
        <w:rPr>
          <w:sz w:val="24"/>
          <w:szCs w:val="24"/>
          <w:lang w:eastAsia="es-EC"/>
        </w:rPr>
        <w:t xml:space="preserve"> </w:t>
      </w:r>
      <w:proofErr w:type="spellStart"/>
      <w:r w:rsidRPr="00C8694A">
        <w:rPr>
          <w:sz w:val="24"/>
          <w:szCs w:val="24"/>
          <w:lang w:eastAsia="es-EC"/>
        </w:rPr>
        <w:t>is</w:t>
      </w:r>
      <w:proofErr w:type="spellEnd"/>
      <w:r w:rsidRPr="00C8694A">
        <w:rPr>
          <w:sz w:val="24"/>
          <w:szCs w:val="24"/>
          <w:lang w:eastAsia="es-EC"/>
        </w:rPr>
        <w:t xml:space="preserve"> a </w:t>
      </w:r>
      <w:proofErr w:type="spellStart"/>
      <w:r w:rsidRPr="00C8694A">
        <w:rPr>
          <w:sz w:val="24"/>
          <w:szCs w:val="24"/>
          <w:lang w:eastAsia="es-EC"/>
        </w:rPr>
        <w:t>service</w:t>
      </w:r>
      <w:proofErr w:type="spellEnd"/>
      <w:r w:rsidRPr="00C8694A">
        <w:rPr>
          <w:sz w:val="24"/>
          <w:szCs w:val="24"/>
          <w:lang w:eastAsia="es-EC"/>
        </w:rPr>
        <w:t xml:space="preserve"> </w:t>
      </w:r>
      <w:proofErr w:type="spellStart"/>
      <w:r w:rsidRPr="00C8694A">
        <w:rPr>
          <w:sz w:val="24"/>
          <w:szCs w:val="24"/>
          <w:lang w:eastAsia="es-EC"/>
        </w:rPr>
        <w:t>quality</w:t>
      </w:r>
      <w:proofErr w:type="spellEnd"/>
      <w:r w:rsidRPr="00C8694A">
        <w:rPr>
          <w:sz w:val="24"/>
          <w:szCs w:val="24"/>
          <w:lang w:eastAsia="es-EC"/>
        </w:rPr>
        <w:t xml:space="preserve"> </w:t>
      </w:r>
      <w:proofErr w:type="spellStart"/>
      <w:r w:rsidRPr="00C8694A">
        <w:rPr>
          <w:sz w:val="24"/>
          <w:szCs w:val="24"/>
          <w:lang w:eastAsia="es-EC"/>
        </w:rPr>
        <w:t>system</w:t>
      </w:r>
      <w:proofErr w:type="spellEnd"/>
      <w:r w:rsidRPr="00C8694A">
        <w:rPr>
          <w:sz w:val="24"/>
          <w:szCs w:val="24"/>
          <w:lang w:eastAsia="es-EC"/>
        </w:rPr>
        <w:t xml:space="preserve"> </w:t>
      </w:r>
      <w:proofErr w:type="spellStart"/>
      <w:r w:rsidRPr="00C8694A">
        <w:rPr>
          <w:sz w:val="24"/>
          <w:szCs w:val="24"/>
          <w:lang w:eastAsia="es-EC"/>
        </w:rPr>
        <w:t>that</w:t>
      </w:r>
      <w:proofErr w:type="spellEnd"/>
      <w:r w:rsidRPr="00C8694A">
        <w:rPr>
          <w:sz w:val="24"/>
          <w:szCs w:val="24"/>
          <w:lang w:eastAsia="es-EC"/>
        </w:rPr>
        <w:t xml:space="preserve"> can be </w:t>
      </w:r>
      <w:proofErr w:type="spellStart"/>
      <w:r w:rsidRPr="00C8694A">
        <w:rPr>
          <w:sz w:val="24"/>
          <w:szCs w:val="24"/>
          <w:lang w:eastAsia="es-EC"/>
        </w:rPr>
        <w:t>implemented</w:t>
      </w:r>
      <w:proofErr w:type="spellEnd"/>
      <w:r w:rsidRPr="00C8694A">
        <w:rPr>
          <w:sz w:val="24"/>
          <w:szCs w:val="24"/>
          <w:lang w:eastAsia="es-EC"/>
        </w:rPr>
        <w:t xml:space="preserve"> in </w:t>
      </w:r>
      <w:proofErr w:type="spellStart"/>
      <w:r w:rsidRPr="00C8694A">
        <w:rPr>
          <w:sz w:val="24"/>
          <w:szCs w:val="24"/>
          <w:lang w:eastAsia="es-EC"/>
        </w:rPr>
        <w:t>the</w:t>
      </w:r>
      <w:proofErr w:type="spellEnd"/>
      <w:r w:rsidRPr="00C8694A">
        <w:rPr>
          <w:sz w:val="24"/>
          <w:szCs w:val="24"/>
          <w:lang w:eastAsia="es-EC"/>
        </w:rPr>
        <w:t xml:space="preserve"> </w:t>
      </w:r>
      <w:proofErr w:type="spellStart"/>
      <w:r w:rsidRPr="00C8694A">
        <w:rPr>
          <w:sz w:val="24"/>
          <w:szCs w:val="24"/>
          <w:lang w:eastAsia="es-EC"/>
        </w:rPr>
        <w:t>food</w:t>
      </w:r>
      <w:proofErr w:type="spellEnd"/>
      <w:r w:rsidRPr="00C8694A">
        <w:rPr>
          <w:sz w:val="24"/>
          <w:szCs w:val="24"/>
          <w:lang w:eastAsia="es-EC"/>
        </w:rPr>
        <w:t xml:space="preserve"> and </w:t>
      </w:r>
      <w:proofErr w:type="spellStart"/>
      <w:r w:rsidRPr="00C8694A">
        <w:rPr>
          <w:sz w:val="24"/>
          <w:szCs w:val="24"/>
          <w:lang w:eastAsia="es-EC"/>
        </w:rPr>
        <w:t>beverage</w:t>
      </w:r>
      <w:proofErr w:type="spellEnd"/>
      <w:r w:rsidRPr="00C8694A">
        <w:rPr>
          <w:sz w:val="24"/>
          <w:szCs w:val="24"/>
          <w:lang w:eastAsia="es-EC"/>
        </w:rPr>
        <w:t xml:space="preserve"> </w:t>
      </w:r>
      <w:proofErr w:type="spellStart"/>
      <w:r w:rsidRPr="00C8694A">
        <w:rPr>
          <w:sz w:val="24"/>
          <w:szCs w:val="24"/>
          <w:lang w:eastAsia="es-EC"/>
        </w:rPr>
        <w:t>businesses</w:t>
      </w:r>
      <w:proofErr w:type="spellEnd"/>
      <w:r w:rsidRPr="00C8694A">
        <w:rPr>
          <w:sz w:val="24"/>
          <w:szCs w:val="24"/>
          <w:lang w:eastAsia="es-EC"/>
        </w:rPr>
        <w:t xml:space="preserve"> and </w:t>
      </w:r>
      <w:proofErr w:type="spellStart"/>
      <w:r w:rsidRPr="00C8694A">
        <w:rPr>
          <w:sz w:val="24"/>
          <w:szCs w:val="24"/>
          <w:lang w:eastAsia="es-EC"/>
        </w:rPr>
        <w:t>thus</w:t>
      </w:r>
      <w:proofErr w:type="spellEnd"/>
      <w:r w:rsidRPr="00C8694A">
        <w:rPr>
          <w:sz w:val="24"/>
          <w:szCs w:val="24"/>
          <w:lang w:eastAsia="es-EC"/>
        </w:rPr>
        <w:t xml:space="preserve"> </w:t>
      </w:r>
      <w:proofErr w:type="spellStart"/>
      <w:r w:rsidRPr="00C8694A">
        <w:rPr>
          <w:sz w:val="24"/>
          <w:szCs w:val="24"/>
          <w:lang w:eastAsia="es-EC"/>
        </w:rPr>
        <w:t>obtain</w:t>
      </w:r>
      <w:proofErr w:type="spellEnd"/>
      <w:r w:rsidRPr="00C8694A">
        <w:rPr>
          <w:sz w:val="24"/>
          <w:szCs w:val="24"/>
          <w:lang w:eastAsia="es-EC"/>
        </w:rPr>
        <w:t xml:space="preserve"> </w:t>
      </w:r>
      <w:proofErr w:type="spellStart"/>
      <w:r w:rsidRPr="00C8694A">
        <w:rPr>
          <w:sz w:val="24"/>
          <w:szCs w:val="24"/>
          <w:lang w:eastAsia="es-EC"/>
        </w:rPr>
        <w:t>an</w:t>
      </w:r>
      <w:proofErr w:type="spellEnd"/>
      <w:r w:rsidRPr="00C8694A">
        <w:rPr>
          <w:sz w:val="24"/>
          <w:szCs w:val="24"/>
          <w:lang w:eastAsia="es-EC"/>
        </w:rPr>
        <w:t xml:space="preserve"> </w:t>
      </w:r>
      <w:proofErr w:type="spellStart"/>
      <w:r w:rsidRPr="00C8694A">
        <w:rPr>
          <w:sz w:val="24"/>
          <w:szCs w:val="24"/>
          <w:lang w:eastAsia="es-EC"/>
        </w:rPr>
        <w:t>improvement</w:t>
      </w:r>
      <w:proofErr w:type="spellEnd"/>
      <w:r w:rsidRPr="00C8694A">
        <w:rPr>
          <w:sz w:val="24"/>
          <w:szCs w:val="24"/>
          <w:lang w:eastAsia="es-EC"/>
        </w:rPr>
        <w:t xml:space="preserve"> in </w:t>
      </w:r>
      <w:proofErr w:type="spellStart"/>
      <w:r w:rsidRPr="00C8694A">
        <w:rPr>
          <w:sz w:val="24"/>
          <w:szCs w:val="24"/>
          <w:lang w:eastAsia="es-EC"/>
        </w:rPr>
        <w:t>areas</w:t>
      </w:r>
      <w:proofErr w:type="spellEnd"/>
      <w:r w:rsidRPr="00C8694A">
        <w:rPr>
          <w:sz w:val="24"/>
          <w:szCs w:val="24"/>
          <w:lang w:eastAsia="es-EC"/>
        </w:rPr>
        <w:t xml:space="preserve"> </w:t>
      </w:r>
      <w:proofErr w:type="spellStart"/>
      <w:r w:rsidRPr="00C8694A">
        <w:rPr>
          <w:sz w:val="24"/>
          <w:szCs w:val="24"/>
          <w:lang w:eastAsia="es-EC"/>
        </w:rPr>
        <w:t>such</w:t>
      </w:r>
      <w:proofErr w:type="spellEnd"/>
      <w:r w:rsidRPr="00C8694A">
        <w:rPr>
          <w:sz w:val="24"/>
          <w:szCs w:val="24"/>
          <w:lang w:eastAsia="es-EC"/>
        </w:rPr>
        <w:t xml:space="preserve"> as </w:t>
      </w:r>
      <w:proofErr w:type="spellStart"/>
      <w:r w:rsidRPr="00C8694A">
        <w:rPr>
          <w:sz w:val="24"/>
          <w:szCs w:val="24"/>
          <w:lang w:eastAsia="es-EC"/>
        </w:rPr>
        <w:t>planning</w:t>
      </w:r>
      <w:proofErr w:type="spellEnd"/>
      <w:r w:rsidRPr="00C8694A">
        <w:rPr>
          <w:sz w:val="24"/>
          <w:szCs w:val="24"/>
          <w:lang w:eastAsia="es-EC"/>
        </w:rPr>
        <w:t xml:space="preserve">, control and </w:t>
      </w:r>
      <w:proofErr w:type="spellStart"/>
      <w:r w:rsidRPr="00C8694A">
        <w:rPr>
          <w:sz w:val="24"/>
          <w:szCs w:val="24"/>
          <w:lang w:eastAsia="es-EC"/>
        </w:rPr>
        <w:t>maintenance</w:t>
      </w:r>
      <w:proofErr w:type="spellEnd"/>
      <w:r w:rsidRPr="00C8694A">
        <w:rPr>
          <w:sz w:val="24"/>
          <w:szCs w:val="24"/>
          <w:lang w:eastAsia="es-EC"/>
        </w:rPr>
        <w:t xml:space="preserve"> </w:t>
      </w:r>
      <w:proofErr w:type="spellStart"/>
      <w:r w:rsidRPr="00C8694A">
        <w:rPr>
          <w:sz w:val="24"/>
          <w:szCs w:val="24"/>
          <w:lang w:eastAsia="es-EC"/>
        </w:rPr>
        <w:t>of</w:t>
      </w:r>
      <w:proofErr w:type="spellEnd"/>
      <w:r w:rsidRPr="00C8694A">
        <w:rPr>
          <w:sz w:val="24"/>
          <w:szCs w:val="24"/>
          <w:lang w:eastAsia="es-EC"/>
        </w:rPr>
        <w:t xml:space="preserve"> </w:t>
      </w:r>
      <w:proofErr w:type="spellStart"/>
      <w:r w:rsidRPr="00C8694A">
        <w:rPr>
          <w:sz w:val="24"/>
          <w:szCs w:val="24"/>
          <w:lang w:eastAsia="es-EC"/>
        </w:rPr>
        <w:t>the</w:t>
      </w:r>
      <w:proofErr w:type="spellEnd"/>
      <w:r w:rsidRPr="00C8694A">
        <w:rPr>
          <w:sz w:val="24"/>
          <w:szCs w:val="24"/>
          <w:lang w:eastAsia="es-EC"/>
        </w:rPr>
        <w:t xml:space="preserve"> </w:t>
      </w:r>
      <w:proofErr w:type="spellStart"/>
      <w:r w:rsidRPr="00C8694A">
        <w:rPr>
          <w:sz w:val="24"/>
          <w:szCs w:val="24"/>
          <w:lang w:eastAsia="es-EC"/>
        </w:rPr>
        <w:t>standards</w:t>
      </w:r>
      <w:proofErr w:type="spellEnd"/>
      <w:r w:rsidRPr="00C8694A">
        <w:rPr>
          <w:sz w:val="24"/>
          <w:szCs w:val="24"/>
          <w:lang w:eastAsia="es-EC"/>
        </w:rPr>
        <w:t xml:space="preserve"> </w:t>
      </w:r>
      <w:proofErr w:type="spellStart"/>
      <w:r w:rsidRPr="00C8694A">
        <w:rPr>
          <w:sz w:val="24"/>
          <w:szCs w:val="24"/>
          <w:lang w:eastAsia="es-EC"/>
        </w:rPr>
        <w:t>established</w:t>
      </w:r>
      <w:proofErr w:type="spellEnd"/>
      <w:r w:rsidRPr="00C8694A">
        <w:rPr>
          <w:sz w:val="24"/>
          <w:szCs w:val="24"/>
          <w:lang w:eastAsia="es-EC"/>
        </w:rPr>
        <w:t xml:space="preserve"> </w:t>
      </w:r>
      <w:proofErr w:type="spellStart"/>
      <w:r w:rsidRPr="00C8694A">
        <w:rPr>
          <w:sz w:val="24"/>
          <w:szCs w:val="24"/>
          <w:lang w:eastAsia="es-EC"/>
        </w:rPr>
        <w:t>by</w:t>
      </w:r>
      <w:proofErr w:type="spellEnd"/>
      <w:r w:rsidRPr="00C8694A">
        <w:rPr>
          <w:sz w:val="24"/>
          <w:szCs w:val="24"/>
          <w:lang w:eastAsia="es-EC"/>
        </w:rPr>
        <w:t xml:space="preserve"> </w:t>
      </w:r>
      <w:proofErr w:type="spellStart"/>
      <w:r w:rsidRPr="00C8694A">
        <w:rPr>
          <w:sz w:val="24"/>
          <w:szCs w:val="24"/>
          <w:lang w:eastAsia="es-EC"/>
        </w:rPr>
        <w:t>the</w:t>
      </w:r>
      <w:proofErr w:type="spellEnd"/>
      <w:r w:rsidRPr="00C8694A">
        <w:rPr>
          <w:sz w:val="24"/>
          <w:szCs w:val="24"/>
          <w:lang w:eastAsia="es-EC"/>
        </w:rPr>
        <w:t xml:space="preserve"> ISO 9001 </w:t>
      </w:r>
      <w:proofErr w:type="spellStart"/>
      <w:r w:rsidRPr="00C8694A">
        <w:rPr>
          <w:sz w:val="24"/>
          <w:szCs w:val="24"/>
          <w:lang w:eastAsia="es-EC"/>
        </w:rPr>
        <w:t>Standards</w:t>
      </w:r>
      <w:proofErr w:type="spellEnd"/>
      <w:r w:rsidRPr="00C8694A">
        <w:rPr>
          <w:sz w:val="24"/>
          <w:szCs w:val="24"/>
          <w:lang w:eastAsia="es-EC"/>
        </w:rPr>
        <w:t xml:space="preserve">, </w:t>
      </w:r>
      <w:proofErr w:type="spellStart"/>
      <w:r w:rsidRPr="00C8694A">
        <w:rPr>
          <w:sz w:val="24"/>
          <w:szCs w:val="24"/>
          <w:lang w:eastAsia="es-EC"/>
        </w:rPr>
        <w:t>specifically</w:t>
      </w:r>
      <w:proofErr w:type="spellEnd"/>
      <w:r w:rsidRPr="00C8694A">
        <w:rPr>
          <w:sz w:val="24"/>
          <w:szCs w:val="24"/>
          <w:lang w:eastAsia="es-EC"/>
        </w:rPr>
        <w:t xml:space="preserve"> </w:t>
      </w:r>
      <w:proofErr w:type="spellStart"/>
      <w:r w:rsidRPr="00C8694A">
        <w:rPr>
          <w:sz w:val="24"/>
          <w:szCs w:val="24"/>
          <w:lang w:eastAsia="es-EC"/>
        </w:rPr>
        <w:t>oriented</w:t>
      </w:r>
      <w:proofErr w:type="spellEnd"/>
      <w:r w:rsidRPr="00C8694A">
        <w:rPr>
          <w:sz w:val="24"/>
          <w:szCs w:val="24"/>
          <w:lang w:eastAsia="es-EC"/>
        </w:rPr>
        <w:t xml:space="preserve"> </w:t>
      </w:r>
      <w:proofErr w:type="spellStart"/>
      <w:r w:rsidRPr="00C8694A">
        <w:rPr>
          <w:sz w:val="24"/>
          <w:szCs w:val="24"/>
          <w:lang w:eastAsia="es-EC"/>
        </w:rPr>
        <w:t>to</w:t>
      </w:r>
      <w:proofErr w:type="spellEnd"/>
      <w:r w:rsidRPr="00C8694A">
        <w:rPr>
          <w:sz w:val="24"/>
          <w:szCs w:val="24"/>
          <w:lang w:eastAsia="es-EC"/>
        </w:rPr>
        <w:t xml:space="preserve"> be </w:t>
      </w:r>
      <w:proofErr w:type="spellStart"/>
      <w:r w:rsidRPr="00C8694A">
        <w:rPr>
          <w:sz w:val="24"/>
          <w:szCs w:val="24"/>
          <w:lang w:eastAsia="es-EC"/>
        </w:rPr>
        <w:t>applied</w:t>
      </w:r>
      <w:proofErr w:type="spellEnd"/>
      <w:r w:rsidRPr="00C8694A">
        <w:rPr>
          <w:sz w:val="24"/>
          <w:szCs w:val="24"/>
          <w:lang w:eastAsia="es-EC"/>
        </w:rPr>
        <w:t xml:space="preserve"> in </w:t>
      </w:r>
      <w:proofErr w:type="spellStart"/>
      <w:r w:rsidRPr="00C8694A">
        <w:rPr>
          <w:sz w:val="24"/>
          <w:szCs w:val="24"/>
          <w:lang w:eastAsia="es-EC"/>
        </w:rPr>
        <w:t>the</w:t>
      </w:r>
      <w:proofErr w:type="spellEnd"/>
      <w:r w:rsidRPr="00C8694A">
        <w:rPr>
          <w:sz w:val="24"/>
          <w:szCs w:val="24"/>
          <w:lang w:eastAsia="es-EC"/>
        </w:rPr>
        <w:t xml:space="preserve"> restaurants </w:t>
      </w:r>
      <w:proofErr w:type="spellStart"/>
      <w:r w:rsidRPr="00C8694A">
        <w:rPr>
          <w:sz w:val="24"/>
          <w:szCs w:val="24"/>
          <w:lang w:eastAsia="es-EC"/>
        </w:rPr>
        <w:t>of</w:t>
      </w:r>
      <w:proofErr w:type="spellEnd"/>
      <w:r w:rsidRPr="00C8694A">
        <w:rPr>
          <w:sz w:val="24"/>
          <w:szCs w:val="24"/>
          <w:lang w:eastAsia="es-EC"/>
        </w:rPr>
        <w:t xml:space="preserve"> </w:t>
      </w:r>
      <w:proofErr w:type="spellStart"/>
      <w:r w:rsidRPr="00C8694A">
        <w:rPr>
          <w:sz w:val="24"/>
          <w:szCs w:val="24"/>
          <w:lang w:eastAsia="es-EC"/>
        </w:rPr>
        <w:t>the</w:t>
      </w:r>
      <w:proofErr w:type="spellEnd"/>
      <w:r w:rsidRPr="00C8694A">
        <w:rPr>
          <w:sz w:val="24"/>
          <w:szCs w:val="24"/>
          <w:lang w:eastAsia="es-EC"/>
        </w:rPr>
        <w:t xml:space="preserve"> Sucre </w:t>
      </w:r>
      <w:proofErr w:type="spellStart"/>
      <w:r w:rsidRPr="00C8694A">
        <w:rPr>
          <w:sz w:val="24"/>
          <w:szCs w:val="24"/>
          <w:lang w:eastAsia="es-EC"/>
        </w:rPr>
        <w:t>canton</w:t>
      </w:r>
      <w:proofErr w:type="spellEnd"/>
      <w:r w:rsidRPr="00C8694A">
        <w:rPr>
          <w:sz w:val="24"/>
          <w:szCs w:val="24"/>
          <w:lang w:eastAsia="es-EC"/>
        </w:rPr>
        <w:t xml:space="preserve">, </w:t>
      </w:r>
      <w:proofErr w:type="spellStart"/>
      <w:r w:rsidRPr="00C8694A">
        <w:rPr>
          <w:sz w:val="24"/>
          <w:szCs w:val="24"/>
          <w:lang w:eastAsia="es-EC"/>
        </w:rPr>
        <w:t>where</w:t>
      </w:r>
      <w:proofErr w:type="spellEnd"/>
      <w:r w:rsidRPr="00C8694A">
        <w:rPr>
          <w:sz w:val="24"/>
          <w:szCs w:val="24"/>
          <w:lang w:eastAsia="es-EC"/>
        </w:rPr>
        <w:t xml:space="preserve"> </w:t>
      </w:r>
      <w:proofErr w:type="spellStart"/>
      <w:r w:rsidRPr="00C8694A">
        <w:rPr>
          <w:sz w:val="24"/>
          <w:szCs w:val="24"/>
          <w:lang w:eastAsia="es-EC"/>
        </w:rPr>
        <w:t>different</w:t>
      </w:r>
      <w:proofErr w:type="spellEnd"/>
      <w:r w:rsidRPr="00C8694A">
        <w:rPr>
          <w:sz w:val="24"/>
          <w:szCs w:val="24"/>
          <w:lang w:eastAsia="es-EC"/>
        </w:rPr>
        <w:t xml:space="preserve"> </w:t>
      </w:r>
      <w:proofErr w:type="spellStart"/>
      <w:r w:rsidRPr="00C8694A">
        <w:rPr>
          <w:sz w:val="24"/>
          <w:szCs w:val="24"/>
          <w:lang w:eastAsia="es-EC"/>
        </w:rPr>
        <w:t>points</w:t>
      </w:r>
      <w:proofErr w:type="spellEnd"/>
      <w:r w:rsidRPr="00C8694A">
        <w:rPr>
          <w:sz w:val="24"/>
          <w:szCs w:val="24"/>
          <w:lang w:eastAsia="es-EC"/>
        </w:rPr>
        <w:t xml:space="preserve"> are </w:t>
      </w:r>
      <w:proofErr w:type="spellStart"/>
      <w:r w:rsidRPr="00C8694A">
        <w:rPr>
          <w:sz w:val="24"/>
          <w:szCs w:val="24"/>
          <w:lang w:eastAsia="es-EC"/>
        </w:rPr>
        <w:t>shown</w:t>
      </w:r>
      <w:proofErr w:type="spellEnd"/>
      <w:r w:rsidRPr="00C8694A">
        <w:rPr>
          <w:sz w:val="24"/>
          <w:szCs w:val="24"/>
          <w:lang w:eastAsia="es-EC"/>
        </w:rPr>
        <w:t xml:space="preserve"> </w:t>
      </w:r>
      <w:proofErr w:type="spellStart"/>
      <w:r w:rsidRPr="00C8694A">
        <w:rPr>
          <w:sz w:val="24"/>
          <w:szCs w:val="24"/>
          <w:lang w:eastAsia="es-EC"/>
        </w:rPr>
        <w:t>that</w:t>
      </w:r>
      <w:proofErr w:type="spellEnd"/>
      <w:r w:rsidRPr="00C8694A">
        <w:rPr>
          <w:sz w:val="24"/>
          <w:szCs w:val="24"/>
          <w:lang w:eastAsia="es-EC"/>
        </w:rPr>
        <w:t xml:space="preserve"> </w:t>
      </w:r>
      <w:proofErr w:type="spellStart"/>
      <w:r w:rsidRPr="00C8694A">
        <w:rPr>
          <w:sz w:val="24"/>
          <w:szCs w:val="24"/>
          <w:lang w:eastAsia="es-EC"/>
        </w:rPr>
        <w:t>must</w:t>
      </w:r>
      <w:proofErr w:type="spellEnd"/>
      <w:r w:rsidRPr="00C8694A">
        <w:rPr>
          <w:sz w:val="24"/>
          <w:szCs w:val="24"/>
          <w:lang w:eastAsia="es-EC"/>
        </w:rPr>
        <w:t xml:space="preserve"> be </w:t>
      </w:r>
      <w:proofErr w:type="spellStart"/>
      <w:r w:rsidRPr="00C8694A">
        <w:rPr>
          <w:sz w:val="24"/>
          <w:szCs w:val="24"/>
          <w:lang w:eastAsia="es-EC"/>
        </w:rPr>
        <w:t>considered</w:t>
      </w:r>
      <w:proofErr w:type="spellEnd"/>
      <w:r w:rsidRPr="00C8694A">
        <w:rPr>
          <w:sz w:val="24"/>
          <w:szCs w:val="24"/>
          <w:lang w:eastAsia="es-EC"/>
        </w:rPr>
        <w:t xml:space="preserve"> </w:t>
      </w:r>
      <w:proofErr w:type="spellStart"/>
      <w:r w:rsidRPr="00C8694A">
        <w:rPr>
          <w:sz w:val="24"/>
          <w:szCs w:val="24"/>
          <w:lang w:eastAsia="es-EC"/>
        </w:rPr>
        <w:t>for</w:t>
      </w:r>
      <w:proofErr w:type="spellEnd"/>
      <w:r w:rsidRPr="00C8694A">
        <w:rPr>
          <w:sz w:val="24"/>
          <w:szCs w:val="24"/>
          <w:lang w:eastAsia="es-EC"/>
        </w:rPr>
        <w:t xml:space="preserve"> </w:t>
      </w:r>
      <w:proofErr w:type="spellStart"/>
      <w:r w:rsidRPr="00C8694A">
        <w:rPr>
          <w:sz w:val="24"/>
          <w:szCs w:val="24"/>
          <w:lang w:eastAsia="es-EC"/>
        </w:rPr>
        <w:t>the</w:t>
      </w:r>
      <w:proofErr w:type="spellEnd"/>
      <w:r w:rsidRPr="00C8694A">
        <w:rPr>
          <w:sz w:val="24"/>
          <w:szCs w:val="24"/>
          <w:lang w:eastAsia="es-EC"/>
        </w:rPr>
        <w:t xml:space="preserve"> </w:t>
      </w:r>
      <w:proofErr w:type="spellStart"/>
      <w:r w:rsidRPr="00C8694A">
        <w:rPr>
          <w:sz w:val="24"/>
          <w:szCs w:val="24"/>
          <w:lang w:eastAsia="es-EC"/>
        </w:rPr>
        <w:t>provision</w:t>
      </w:r>
      <w:proofErr w:type="spellEnd"/>
      <w:r w:rsidRPr="00C8694A">
        <w:rPr>
          <w:sz w:val="24"/>
          <w:szCs w:val="24"/>
          <w:lang w:eastAsia="es-EC"/>
        </w:rPr>
        <w:t xml:space="preserve"> </w:t>
      </w:r>
      <w:proofErr w:type="spellStart"/>
      <w:r w:rsidRPr="00C8694A">
        <w:rPr>
          <w:sz w:val="24"/>
          <w:szCs w:val="24"/>
          <w:lang w:eastAsia="es-EC"/>
        </w:rPr>
        <w:t>of</w:t>
      </w:r>
      <w:proofErr w:type="spellEnd"/>
      <w:r w:rsidRPr="00C8694A">
        <w:rPr>
          <w:sz w:val="24"/>
          <w:szCs w:val="24"/>
          <w:lang w:eastAsia="es-EC"/>
        </w:rPr>
        <w:t xml:space="preserve"> a </w:t>
      </w:r>
      <w:proofErr w:type="spellStart"/>
      <w:r w:rsidRPr="00C8694A">
        <w:rPr>
          <w:sz w:val="24"/>
          <w:szCs w:val="24"/>
          <w:lang w:eastAsia="es-EC"/>
        </w:rPr>
        <w:t>service</w:t>
      </w:r>
      <w:proofErr w:type="spellEnd"/>
      <w:r w:rsidRPr="00C8694A">
        <w:rPr>
          <w:sz w:val="24"/>
          <w:szCs w:val="24"/>
          <w:lang w:eastAsia="es-EC"/>
        </w:rPr>
        <w:t xml:space="preserve"> </w:t>
      </w:r>
      <w:proofErr w:type="spellStart"/>
      <w:r w:rsidRPr="00C8694A">
        <w:rPr>
          <w:sz w:val="24"/>
          <w:szCs w:val="24"/>
          <w:lang w:eastAsia="es-EC"/>
        </w:rPr>
        <w:t>that</w:t>
      </w:r>
      <w:proofErr w:type="spellEnd"/>
      <w:r w:rsidRPr="00C8694A">
        <w:rPr>
          <w:sz w:val="24"/>
          <w:szCs w:val="24"/>
          <w:lang w:eastAsia="es-EC"/>
        </w:rPr>
        <w:t xml:space="preserve"> </w:t>
      </w:r>
      <w:proofErr w:type="spellStart"/>
      <w:r w:rsidRPr="00C8694A">
        <w:rPr>
          <w:sz w:val="24"/>
          <w:szCs w:val="24"/>
          <w:lang w:eastAsia="es-EC"/>
        </w:rPr>
        <w:t>seeks</w:t>
      </w:r>
      <w:proofErr w:type="spellEnd"/>
      <w:r w:rsidRPr="00C8694A">
        <w:rPr>
          <w:sz w:val="24"/>
          <w:szCs w:val="24"/>
          <w:lang w:eastAsia="es-EC"/>
        </w:rPr>
        <w:t xml:space="preserve"> </w:t>
      </w:r>
      <w:proofErr w:type="spellStart"/>
      <w:r w:rsidRPr="00C8694A">
        <w:rPr>
          <w:sz w:val="24"/>
          <w:szCs w:val="24"/>
          <w:lang w:eastAsia="es-EC"/>
        </w:rPr>
        <w:t>to</w:t>
      </w:r>
      <w:proofErr w:type="spellEnd"/>
      <w:r w:rsidRPr="00C8694A">
        <w:rPr>
          <w:sz w:val="24"/>
          <w:szCs w:val="24"/>
          <w:lang w:eastAsia="es-EC"/>
        </w:rPr>
        <w:t xml:space="preserve"> </w:t>
      </w:r>
      <w:proofErr w:type="spellStart"/>
      <w:r w:rsidRPr="00C8694A">
        <w:rPr>
          <w:sz w:val="24"/>
          <w:szCs w:val="24"/>
          <w:lang w:eastAsia="es-EC"/>
        </w:rPr>
        <w:t>satisfy</w:t>
      </w:r>
      <w:proofErr w:type="spellEnd"/>
      <w:r w:rsidRPr="00C8694A">
        <w:rPr>
          <w:sz w:val="24"/>
          <w:szCs w:val="24"/>
          <w:lang w:eastAsia="es-EC"/>
        </w:rPr>
        <w:t xml:space="preserve"> </w:t>
      </w:r>
      <w:proofErr w:type="spellStart"/>
      <w:r w:rsidRPr="00C8694A">
        <w:rPr>
          <w:sz w:val="24"/>
          <w:szCs w:val="24"/>
          <w:lang w:eastAsia="es-EC"/>
        </w:rPr>
        <w:t>the</w:t>
      </w:r>
      <w:proofErr w:type="spellEnd"/>
      <w:r w:rsidRPr="00C8694A">
        <w:rPr>
          <w:sz w:val="24"/>
          <w:szCs w:val="24"/>
          <w:lang w:eastAsia="es-EC"/>
        </w:rPr>
        <w:t xml:space="preserve"> </w:t>
      </w:r>
      <w:proofErr w:type="spellStart"/>
      <w:r w:rsidRPr="00C8694A">
        <w:rPr>
          <w:sz w:val="24"/>
          <w:szCs w:val="24"/>
          <w:lang w:eastAsia="es-EC"/>
        </w:rPr>
        <w:t>needs</w:t>
      </w:r>
      <w:proofErr w:type="spellEnd"/>
      <w:r w:rsidRPr="00C8694A">
        <w:rPr>
          <w:sz w:val="24"/>
          <w:szCs w:val="24"/>
          <w:lang w:eastAsia="es-EC"/>
        </w:rPr>
        <w:t xml:space="preserve"> </w:t>
      </w:r>
      <w:proofErr w:type="spellStart"/>
      <w:r w:rsidRPr="00C8694A">
        <w:rPr>
          <w:sz w:val="24"/>
          <w:szCs w:val="24"/>
          <w:lang w:eastAsia="es-EC"/>
        </w:rPr>
        <w:t>of</w:t>
      </w:r>
      <w:proofErr w:type="spellEnd"/>
      <w:r w:rsidRPr="00C8694A">
        <w:rPr>
          <w:sz w:val="24"/>
          <w:szCs w:val="24"/>
          <w:lang w:eastAsia="es-EC"/>
        </w:rPr>
        <w:t xml:space="preserve"> </w:t>
      </w:r>
      <w:proofErr w:type="spellStart"/>
      <w:r w:rsidRPr="00C8694A">
        <w:rPr>
          <w:sz w:val="24"/>
          <w:szCs w:val="24"/>
          <w:lang w:eastAsia="es-EC"/>
        </w:rPr>
        <w:t>customers</w:t>
      </w:r>
      <w:proofErr w:type="spellEnd"/>
      <w:r w:rsidRPr="00C8694A">
        <w:rPr>
          <w:sz w:val="24"/>
          <w:szCs w:val="24"/>
          <w:lang w:eastAsia="es-EC"/>
        </w:rPr>
        <w:t xml:space="preserve">. </w:t>
      </w:r>
      <w:proofErr w:type="spellStart"/>
      <w:r w:rsidRPr="00C8694A">
        <w:rPr>
          <w:sz w:val="24"/>
          <w:szCs w:val="24"/>
          <w:lang w:eastAsia="es-EC"/>
        </w:rPr>
        <w:t>This</w:t>
      </w:r>
      <w:proofErr w:type="spellEnd"/>
      <w:r w:rsidRPr="00C8694A">
        <w:rPr>
          <w:sz w:val="24"/>
          <w:szCs w:val="24"/>
          <w:lang w:eastAsia="es-EC"/>
        </w:rPr>
        <w:t xml:space="preserve"> </w:t>
      </w:r>
      <w:proofErr w:type="spellStart"/>
      <w:r w:rsidRPr="00C8694A">
        <w:rPr>
          <w:sz w:val="24"/>
          <w:szCs w:val="24"/>
          <w:lang w:eastAsia="es-EC"/>
        </w:rPr>
        <w:t>quality</w:t>
      </w:r>
      <w:proofErr w:type="spellEnd"/>
      <w:r w:rsidRPr="00C8694A">
        <w:rPr>
          <w:sz w:val="24"/>
          <w:szCs w:val="24"/>
          <w:lang w:eastAsia="es-EC"/>
        </w:rPr>
        <w:t xml:space="preserve"> </w:t>
      </w:r>
      <w:proofErr w:type="spellStart"/>
      <w:r w:rsidRPr="00C8694A">
        <w:rPr>
          <w:sz w:val="24"/>
          <w:szCs w:val="24"/>
          <w:lang w:eastAsia="es-EC"/>
        </w:rPr>
        <w:t>management</w:t>
      </w:r>
      <w:proofErr w:type="spellEnd"/>
      <w:r w:rsidRPr="00C8694A">
        <w:rPr>
          <w:sz w:val="24"/>
          <w:szCs w:val="24"/>
          <w:lang w:eastAsia="es-EC"/>
        </w:rPr>
        <w:t xml:space="preserve"> </w:t>
      </w:r>
      <w:proofErr w:type="spellStart"/>
      <w:r w:rsidRPr="00C8694A">
        <w:rPr>
          <w:sz w:val="24"/>
          <w:szCs w:val="24"/>
          <w:lang w:eastAsia="es-EC"/>
        </w:rPr>
        <w:t>system</w:t>
      </w:r>
      <w:proofErr w:type="spellEnd"/>
      <w:r w:rsidRPr="00C8694A">
        <w:rPr>
          <w:sz w:val="24"/>
          <w:szCs w:val="24"/>
          <w:lang w:eastAsia="es-EC"/>
        </w:rPr>
        <w:t xml:space="preserve"> </w:t>
      </w:r>
      <w:proofErr w:type="spellStart"/>
      <w:r w:rsidRPr="00C8694A">
        <w:rPr>
          <w:sz w:val="24"/>
          <w:szCs w:val="24"/>
          <w:lang w:eastAsia="es-EC"/>
        </w:rPr>
        <w:t>is</w:t>
      </w:r>
      <w:proofErr w:type="spellEnd"/>
      <w:r w:rsidRPr="00C8694A">
        <w:rPr>
          <w:sz w:val="24"/>
          <w:szCs w:val="24"/>
          <w:lang w:eastAsia="es-EC"/>
        </w:rPr>
        <w:t xml:space="preserve"> a </w:t>
      </w:r>
      <w:proofErr w:type="spellStart"/>
      <w:r w:rsidRPr="00C8694A">
        <w:rPr>
          <w:sz w:val="24"/>
          <w:szCs w:val="24"/>
          <w:lang w:eastAsia="es-EC"/>
        </w:rPr>
        <w:t>tool</w:t>
      </w:r>
      <w:proofErr w:type="spellEnd"/>
      <w:r w:rsidRPr="00C8694A">
        <w:rPr>
          <w:sz w:val="24"/>
          <w:szCs w:val="24"/>
          <w:lang w:eastAsia="es-EC"/>
        </w:rPr>
        <w:t xml:space="preserve"> </w:t>
      </w:r>
      <w:proofErr w:type="spellStart"/>
      <w:r w:rsidRPr="00C8694A">
        <w:rPr>
          <w:sz w:val="24"/>
          <w:szCs w:val="24"/>
          <w:lang w:eastAsia="es-EC"/>
        </w:rPr>
        <w:t>that</w:t>
      </w:r>
      <w:proofErr w:type="spellEnd"/>
      <w:r w:rsidRPr="00C8694A">
        <w:rPr>
          <w:sz w:val="24"/>
          <w:szCs w:val="24"/>
          <w:lang w:eastAsia="es-EC"/>
        </w:rPr>
        <w:t xml:space="preserve"> </w:t>
      </w:r>
      <w:proofErr w:type="spellStart"/>
      <w:r w:rsidRPr="00C8694A">
        <w:rPr>
          <w:sz w:val="24"/>
          <w:szCs w:val="24"/>
          <w:lang w:eastAsia="es-EC"/>
        </w:rPr>
        <w:t>aims</w:t>
      </w:r>
      <w:proofErr w:type="spellEnd"/>
      <w:r w:rsidRPr="00C8694A">
        <w:rPr>
          <w:sz w:val="24"/>
          <w:szCs w:val="24"/>
          <w:lang w:eastAsia="es-EC"/>
        </w:rPr>
        <w:t xml:space="preserve"> </w:t>
      </w:r>
      <w:proofErr w:type="spellStart"/>
      <w:r w:rsidRPr="00C8694A">
        <w:rPr>
          <w:sz w:val="24"/>
          <w:szCs w:val="24"/>
          <w:lang w:eastAsia="es-EC"/>
        </w:rPr>
        <w:t>to</w:t>
      </w:r>
      <w:proofErr w:type="spellEnd"/>
      <w:r w:rsidRPr="00C8694A">
        <w:rPr>
          <w:sz w:val="24"/>
          <w:szCs w:val="24"/>
          <w:lang w:eastAsia="es-EC"/>
        </w:rPr>
        <w:t xml:space="preserve"> </w:t>
      </w:r>
      <w:proofErr w:type="spellStart"/>
      <w:r w:rsidRPr="00C8694A">
        <w:rPr>
          <w:sz w:val="24"/>
          <w:szCs w:val="24"/>
          <w:lang w:eastAsia="es-EC"/>
        </w:rPr>
        <w:t>contribute</w:t>
      </w:r>
      <w:proofErr w:type="spellEnd"/>
      <w:r w:rsidRPr="00C8694A">
        <w:rPr>
          <w:sz w:val="24"/>
          <w:szCs w:val="24"/>
          <w:lang w:eastAsia="es-EC"/>
        </w:rPr>
        <w:t xml:space="preserve"> </w:t>
      </w:r>
      <w:proofErr w:type="spellStart"/>
      <w:r w:rsidRPr="00C8694A">
        <w:rPr>
          <w:sz w:val="24"/>
          <w:szCs w:val="24"/>
          <w:lang w:eastAsia="es-EC"/>
        </w:rPr>
        <w:t>to</w:t>
      </w:r>
      <w:proofErr w:type="spellEnd"/>
      <w:r w:rsidRPr="00C8694A">
        <w:rPr>
          <w:sz w:val="24"/>
          <w:szCs w:val="24"/>
          <w:lang w:eastAsia="es-EC"/>
        </w:rPr>
        <w:t xml:space="preserve"> </w:t>
      </w:r>
      <w:proofErr w:type="spellStart"/>
      <w:r w:rsidRPr="00C8694A">
        <w:rPr>
          <w:sz w:val="24"/>
          <w:szCs w:val="24"/>
          <w:lang w:eastAsia="es-EC"/>
        </w:rPr>
        <w:t>the</w:t>
      </w:r>
      <w:proofErr w:type="spellEnd"/>
      <w:r w:rsidRPr="00C8694A">
        <w:rPr>
          <w:sz w:val="24"/>
          <w:szCs w:val="24"/>
          <w:lang w:eastAsia="es-EC"/>
        </w:rPr>
        <w:t xml:space="preserve"> </w:t>
      </w:r>
      <w:proofErr w:type="spellStart"/>
      <w:r w:rsidRPr="00C8694A">
        <w:rPr>
          <w:sz w:val="24"/>
          <w:szCs w:val="24"/>
          <w:lang w:eastAsia="es-EC"/>
        </w:rPr>
        <w:t>improvement</w:t>
      </w:r>
      <w:proofErr w:type="spellEnd"/>
      <w:r w:rsidRPr="00C8694A">
        <w:rPr>
          <w:sz w:val="24"/>
          <w:szCs w:val="24"/>
          <w:lang w:eastAsia="es-EC"/>
        </w:rPr>
        <w:t xml:space="preserve"> </w:t>
      </w:r>
      <w:proofErr w:type="spellStart"/>
      <w:r w:rsidRPr="00C8694A">
        <w:rPr>
          <w:sz w:val="24"/>
          <w:szCs w:val="24"/>
          <w:lang w:eastAsia="es-EC"/>
        </w:rPr>
        <w:t>of</w:t>
      </w:r>
      <w:proofErr w:type="spellEnd"/>
      <w:r w:rsidRPr="00C8694A">
        <w:rPr>
          <w:sz w:val="24"/>
          <w:szCs w:val="24"/>
          <w:lang w:eastAsia="es-EC"/>
        </w:rPr>
        <w:t xml:space="preserve"> </w:t>
      </w:r>
      <w:proofErr w:type="spellStart"/>
      <w:r w:rsidRPr="00C8694A">
        <w:rPr>
          <w:sz w:val="24"/>
          <w:szCs w:val="24"/>
          <w:lang w:eastAsia="es-EC"/>
        </w:rPr>
        <w:t>services</w:t>
      </w:r>
      <w:proofErr w:type="spellEnd"/>
      <w:r w:rsidRPr="00C8694A">
        <w:rPr>
          <w:sz w:val="24"/>
          <w:szCs w:val="24"/>
          <w:lang w:eastAsia="es-EC"/>
        </w:rPr>
        <w:t xml:space="preserve"> </w:t>
      </w:r>
      <w:proofErr w:type="spellStart"/>
      <w:r w:rsidRPr="00C8694A">
        <w:rPr>
          <w:sz w:val="24"/>
          <w:szCs w:val="24"/>
          <w:lang w:eastAsia="es-EC"/>
        </w:rPr>
        <w:t>within</w:t>
      </w:r>
      <w:proofErr w:type="spellEnd"/>
      <w:r w:rsidRPr="00C8694A">
        <w:rPr>
          <w:sz w:val="24"/>
          <w:szCs w:val="24"/>
          <w:lang w:eastAsia="es-EC"/>
        </w:rPr>
        <w:t xml:space="preserve"> </w:t>
      </w:r>
      <w:proofErr w:type="spellStart"/>
      <w:r w:rsidRPr="00C8694A">
        <w:rPr>
          <w:sz w:val="24"/>
          <w:szCs w:val="24"/>
          <w:lang w:eastAsia="es-EC"/>
        </w:rPr>
        <w:t>the</w:t>
      </w:r>
      <w:proofErr w:type="spellEnd"/>
      <w:r w:rsidRPr="00C8694A">
        <w:rPr>
          <w:sz w:val="24"/>
          <w:szCs w:val="24"/>
          <w:lang w:eastAsia="es-EC"/>
        </w:rPr>
        <w:t xml:space="preserve"> establishment, </w:t>
      </w:r>
      <w:proofErr w:type="spellStart"/>
      <w:r w:rsidRPr="00C8694A">
        <w:rPr>
          <w:sz w:val="24"/>
          <w:szCs w:val="24"/>
          <w:lang w:eastAsia="es-EC"/>
        </w:rPr>
        <w:t>taking</w:t>
      </w:r>
      <w:proofErr w:type="spellEnd"/>
      <w:r w:rsidRPr="00C8694A">
        <w:rPr>
          <w:sz w:val="24"/>
          <w:szCs w:val="24"/>
          <w:lang w:eastAsia="es-EC"/>
        </w:rPr>
        <w:t xml:space="preserve"> </w:t>
      </w:r>
      <w:proofErr w:type="spellStart"/>
      <w:r w:rsidRPr="00C8694A">
        <w:rPr>
          <w:sz w:val="24"/>
          <w:szCs w:val="24"/>
          <w:lang w:eastAsia="es-EC"/>
        </w:rPr>
        <w:t>advantage</w:t>
      </w:r>
      <w:proofErr w:type="spellEnd"/>
      <w:r w:rsidRPr="00C8694A">
        <w:rPr>
          <w:sz w:val="24"/>
          <w:szCs w:val="24"/>
          <w:lang w:eastAsia="es-EC"/>
        </w:rPr>
        <w:t xml:space="preserve"> </w:t>
      </w:r>
      <w:proofErr w:type="spellStart"/>
      <w:r w:rsidRPr="00C8694A">
        <w:rPr>
          <w:sz w:val="24"/>
          <w:szCs w:val="24"/>
          <w:lang w:eastAsia="es-EC"/>
        </w:rPr>
        <w:t>of</w:t>
      </w:r>
      <w:proofErr w:type="spellEnd"/>
      <w:r w:rsidRPr="00C8694A">
        <w:rPr>
          <w:sz w:val="24"/>
          <w:szCs w:val="24"/>
          <w:lang w:eastAsia="es-EC"/>
        </w:rPr>
        <w:t xml:space="preserve"> </w:t>
      </w:r>
      <w:proofErr w:type="spellStart"/>
      <w:r w:rsidRPr="00C8694A">
        <w:rPr>
          <w:sz w:val="24"/>
          <w:szCs w:val="24"/>
          <w:lang w:eastAsia="es-EC"/>
        </w:rPr>
        <w:t>the</w:t>
      </w:r>
      <w:proofErr w:type="spellEnd"/>
      <w:r w:rsidRPr="00C8694A">
        <w:rPr>
          <w:sz w:val="24"/>
          <w:szCs w:val="24"/>
          <w:lang w:eastAsia="es-EC"/>
        </w:rPr>
        <w:t xml:space="preserve"> </w:t>
      </w:r>
      <w:proofErr w:type="spellStart"/>
      <w:r w:rsidRPr="00C8694A">
        <w:rPr>
          <w:sz w:val="24"/>
          <w:szCs w:val="24"/>
          <w:lang w:eastAsia="es-EC"/>
        </w:rPr>
        <w:t>momentum</w:t>
      </w:r>
      <w:proofErr w:type="spellEnd"/>
      <w:r w:rsidRPr="00C8694A">
        <w:rPr>
          <w:sz w:val="24"/>
          <w:szCs w:val="24"/>
          <w:lang w:eastAsia="es-EC"/>
        </w:rPr>
        <w:t xml:space="preserve"> </w:t>
      </w:r>
      <w:proofErr w:type="spellStart"/>
      <w:r w:rsidRPr="00C8694A">
        <w:rPr>
          <w:sz w:val="24"/>
          <w:szCs w:val="24"/>
          <w:lang w:eastAsia="es-EC"/>
        </w:rPr>
        <w:t>that</w:t>
      </w:r>
      <w:proofErr w:type="spellEnd"/>
      <w:r w:rsidRPr="00C8694A">
        <w:rPr>
          <w:sz w:val="24"/>
          <w:szCs w:val="24"/>
          <w:lang w:eastAsia="es-EC"/>
        </w:rPr>
        <w:t xml:space="preserve"> </w:t>
      </w:r>
      <w:proofErr w:type="spellStart"/>
      <w:r w:rsidRPr="00C8694A">
        <w:rPr>
          <w:sz w:val="24"/>
          <w:szCs w:val="24"/>
          <w:lang w:eastAsia="es-EC"/>
        </w:rPr>
        <w:t>is</w:t>
      </w:r>
      <w:proofErr w:type="spellEnd"/>
      <w:r w:rsidRPr="00C8694A">
        <w:rPr>
          <w:sz w:val="24"/>
          <w:szCs w:val="24"/>
          <w:lang w:eastAsia="es-EC"/>
        </w:rPr>
        <w:t xml:space="preserve"> </w:t>
      </w:r>
      <w:proofErr w:type="spellStart"/>
      <w:r w:rsidRPr="00C8694A">
        <w:rPr>
          <w:sz w:val="24"/>
          <w:szCs w:val="24"/>
          <w:lang w:eastAsia="es-EC"/>
        </w:rPr>
        <w:t>being</w:t>
      </w:r>
      <w:proofErr w:type="spellEnd"/>
      <w:r w:rsidRPr="00C8694A">
        <w:rPr>
          <w:sz w:val="24"/>
          <w:szCs w:val="24"/>
          <w:lang w:eastAsia="es-EC"/>
        </w:rPr>
        <w:t xml:space="preserve"> </w:t>
      </w:r>
      <w:proofErr w:type="spellStart"/>
      <w:r w:rsidRPr="00C8694A">
        <w:rPr>
          <w:sz w:val="24"/>
          <w:szCs w:val="24"/>
          <w:lang w:eastAsia="es-EC"/>
        </w:rPr>
        <w:t>given</w:t>
      </w:r>
      <w:proofErr w:type="spellEnd"/>
      <w:r w:rsidRPr="00C8694A">
        <w:rPr>
          <w:sz w:val="24"/>
          <w:szCs w:val="24"/>
          <w:lang w:eastAsia="es-EC"/>
        </w:rPr>
        <w:t xml:space="preserve">. </w:t>
      </w:r>
      <w:proofErr w:type="spellStart"/>
      <w:r w:rsidRPr="00C8694A">
        <w:rPr>
          <w:sz w:val="24"/>
          <w:szCs w:val="24"/>
          <w:lang w:eastAsia="es-EC"/>
        </w:rPr>
        <w:t>Among</w:t>
      </w:r>
      <w:proofErr w:type="spellEnd"/>
      <w:r w:rsidRPr="00C8694A">
        <w:rPr>
          <w:sz w:val="24"/>
          <w:szCs w:val="24"/>
          <w:lang w:eastAsia="es-EC"/>
        </w:rPr>
        <w:t xml:space="preserve"> </w:t>
      </w:r>
      <w:proofErr w:type="spellStart"/>
      <w:r w:rsidRPr="00C8694A">
        <w:rPr>
          <w:sz w:val="24"/>
          <w:szCs w:val="24"/>
          <w:lang w:eastAsia="es-EC"/>
        </w:rPr>
        <w:t>the</w:t>
      </w:r>
      <w:proofErr w:type="spellEnd"/>
      <w:r w:rsidRPr="00C8694A">
        <w:rPr>
          <w:sz w:val="24"/>
          <w:szCs w:val="24"/>
          <w:lang w:eastAsia="es-EC"/>
        </w:rPr>
        <w:t xml:space="preserve"> </w:t>
      </w:r>
      <w:proofErr w:type="spellStart"/>
      <w:r w:rsidRPr="00C8694A">
        <w:rPr>
          <w:sz w:val="24"/>
          <w:szCs w:val="24"/>
          <w:lang w:eastAsia="es-EC"/>
        </w:rPr>
        <w:t>main</w:t>
      </w:r>
      <w:proofErr w:type="spellEnd"/>
      <w:r w:rsidRPr="00C8694A">
        <w:rPr>
          <w:sz w:val="24"/>
          <w:szCs w:val="24"/>
          <w:lang w:eastAsia="es-EC"/>
        </w:rPr>
        <w:t xml:space="preserve"> </w:t>
      </w:r>
      <w:proofErr w:type="spellStart"/>
      <w:r w:rsidRPr="00C8694A">
        <w:rPr>
          <w:sz w:val="24"/>
          <w:szCs w:val="24"/>
          <w:lang w:eastAsia="es-EC"/>
        </w:rPr>
        <w:t>techniques</w:t>
      </w:r>
      <w:proofErr w:type="spellEnd"/>
      <w:r w:rsidRPr="00C8694A">
        <w:rPr>
          <w:sz w:val="24"/>
          <w:szCs w:val="24"/>
          <w:lang w:eastAsia="es-EC"/>
        </w:rPr>
        <w:t xml:space="preserve"> </w:t>
      </w:r>
      <w:proofErr w:type="spellStart"/>
      <w:r w:rsidRPr="00C8694A">
        <w:rPr>
          <w:sz w:val="24"/>
          <w:szCs w:val="24"/>
          <w:lang w:eastAsia="es-EC"/>
        </w:rPr>
        <w:t>used</w:t>
      </w:r>
      <w:proofErr w:type="spellEnd"/>
      <w:r w:rsidRPr="00C8694A">
        <w:rPr>
          <w:sz w:val="24"/>
          <w:szCs w:val="24"/>
          <w:lang w:eastAsia="es-EC"/>
        </w:rPr>
        <w:t xml:space="preserve"> are: </w:t>
      </w:r>
      <w:proofErr w:type="spellStart"/>
      <w:r w:rsidRPr="00C8694A">
        <w:rPr>
          <w:sz w:val="24"/>
          <w:szCs w:val="24"/>
          <w:lang w:eastAsia="es-EC"/>
        </w:rPr>
        <w:t>bibliographic</w:t>
      </w:r>
      <w:proofErr w:type="spellEnd"/>
      <w:r w:rsidRPr="00C8694A">
        <w:rPr>
          <w:sz w:val="24"/>
          <w:szCs w:val="24"/>
          <w:lang w:eastAsia="es-EC"/>
        </w:rPr>
        <w:t xml:space="preserve"> </w:t>
      </w:r>
      <w:proofErr w:type="spellStart"/>
      <w:r w:rsidRPr="00C8694A">
        <w:rPr>
          <w:sz w:val="24"/>
          <w:szCs w:val="24"/>
          <w:lang w:eastAsia="es-EC"/>
        </w:rPr>
        <w:t>review</w:t>
      </w:r>
      <w:proofErr w:type="spellEnd"/>
      <w:r w:rsidRPr="00C8694A">
        <w:rPr>
          <w:sz w:val="24"/>
          <w:szCs w:val="24"/>
          <w:lang w:eastAsia="es-EC"/>
        </w:rPr>
        <w:t xml:space="preserve">, </w:t>
      </w:r>
      <w:proofErr w:type="spellStart"/>
      <w:r w:rsidRPr="00C8694A">
        <w:rPr>
          <w:sz w:val="24"/>
          <w:szCs w:val="24"/>
          <w:lang w:eastAsia="es-EC"/>
        </w:rPr>
        <w:t>observation</w:t>
      </w:r>
      <w:proofErr w:type="spellEnd"/>
      <w:r w:rsidRPr="00C8694A">
        <w:rPr>
          <w:sz w:val="24"/>
          <w:szCs w:val="24"/>
          <w:lang w:eastAsia="es-EC"/>
        </w:rPr>
        <w:t xml:space="preserve">, </w:t>
      </w:r>
      <w:proofErr w:type="spellStart"/>
      <w:r w:rsidRPr="00C8694A">
        <w:rPr>
          <w:sz w:val="24"/>
          <w:szCs w:val="24"/>
          <w:lang w:eastAsia="es-EC"/>
        </w:rPr>
        <w:t>of</w:t>
      </w:r>
      <w:proofErr w:type="spellEnd"/>
      <w:r w:rsidRPr="00C8694A">
        <w:rPr>
          <w:sz w:val="24"/>
          <w:szCs w:val="24"/>
          <w:lang w:eastAsia="es-EC"/>
        </w:rPr>
        <w:t xml:space="preserve"> a descriptive and investigative </w:t>
      </w:r>
      <w:proofErr w:type="spellStart"/>
      <w:r w:rsidRPr="00C8694A">
        <w:rPr>
          <w:sz w:val="24"/>
          <w:szCs w:val="24"/>
          <w:lang w:eastAsia="es-EC"/>
        </w:rPr>
        <w:t>nature</w:t>
      </w:r>
      <w:proofErr w:type="spellEnd"/>
      <w:r w:rsidRPr="00C8694A">
        <w:rPr>
          <w:sz w:val="24"/>
          <w:szCs w:val="24"/>
          <w:lang w:eastAsia="es-EC"/>
        </w:rPr>
        <w:t xml:space="preserve">, </w:t>
      </w:r>
      <w:proofErr w:type="spellStart"/>
      <w:r w:rsidRPr="00C8694A">
        <w:rPr>
          <w:sz w:val="24"/>
          <w:szCs w:val="24"/>
          <w:lang w:eastAsia="es-EC"/>
        </w:rPr>
        <w:t>sampling</w:t>
      </w:r>
      <w:proofErr w:type="spellEnd"/>
      <w:r w:rsidRPr="00C8694A">
        <w:rPr>
          <w:sz w:val="24"/>
          <w:szCs w:val="24"/>
          <w:lang w:eastAsia="es-EC"/>
        </w:rPr>
        <w:t xml:space="preserve">, virtual </w:t>
      </w:r>
      <w:proofErr w:type="spellStart"/>
      <w:r w:rsidRPr="00C8694A">
        <w:rPr>
          <w:sz w:val="24"/>
          <w:szCs w:val="24"/>
          <w:lang w:eastAsia="es-EC"/>
        </w:rPr>
        <w:t>survey</w:t>
      </w:r>
      <w:proofErr w:type="spellEnd"/>
      <w:r w:rsidRPr="00C8694A">
        <w:rPr>
          <w:sz w:val="24"/>
          <w:szCs w:val="24"/>
          <w:lang w:eastAsia="es-EC"/>
        </w:rPr>
        <w:t xml:space="preserve">, </w:t>
      </w:r>
      <w:proofErr w:type="spellStart"/>
      <w:r w:rsidRPr="00C8694A">
        <w:rPr>
          <w:sz w:val="24"/>
          <w:szCs w:val="24"/>
          <w:lang w:eastAsia="es-EC"/>
        </w:rPr>
        <w:t>the</w:t>
      </w:r>
      <w:proofErr w:type="spellEnd"/>
      <w:r w:rsidRPr="00C8694A">
        <w:rPr>
          <w:sz w:val="24"/>
          <w:szCs w:val="24"/>
          <w:lang w:eastAsia="es-EC"/>
        </w:rPr>
        <w:t xml:space="preserve"> </w:t>
      </w:r>
      <w:proofErr w:type="spellStart"/>
      <w:r w:rsidRPr="00C8694A">
        <w:rPr>
          <w:sz w:val="24"/>
          <w:szCs w:val="24"/>
          <w:lang w:eastAsia="es-EC"/>
        </w:rPr>
        <w:t>object</w:t>
      </w:r>
      <w:proofErr w:type="spellEnd"/>
      <w:r w:rsidRPr="00C8694A">
        <w:rPr>
          <w:sz w:val="24"/>
          <w:szCs w:val="24"/>
          <w:lang w:eastAsia="es-EC"/>
        </w:rPr>
        <w:t xml:space="preserve"> </w:t>
      </w:r>
      <w:proofErr w:type="spellStart"/>
      <w:r w:rsidRPr="00C8694A">
        <w:rPr>
          <w:sz w:val="24"/>
          <w:szCs w:val="24"/>
          <w:lang w:eastAsia="es-EC"/>
        </w:rPr>
        <w:t>of</w:t>
      </w:r>
      <w:proofErr w:type="spellEnd"/>
      <w:r w:rsidRPr="00C8694A">
        <w:rPr>
          <w:sz w:val="24"/>
          <w:szCs w:val="24"/>
          <w:lang w:eastAsia="es-EC"/>
        </w:rPr>
        <w:t xml:space="preserve"> </w:t>
      </w:r>
      <w:proofErr w:type="spellStart"/>
      <w:r w:rsidRPr="00C8694A">
        <w:rPr>
          <w:sz w:val="24"/>
          <w:szCs w:val="24"/>
          <w:lang w:eastAsia="es-EC"/>
        </w:rPr>
        <w:t>study</w:t>
      </w:r>
      <w:proofErr w:type="spellEnd"/>
      <w:r w:rsidRPr="00C8694A">
        <w:rPr>
          <w:sz w:val="24"/>
          <w:szCs w:val="24"/>
          <w:lang w:eastAsia="es-EC"/>
        </w:rPr>
        <w:t xml:space="preserve"> </w:t>
      </w:r>
      <w:proofErr w:type="spellStart"/>
      <w:r w:rsidRPr="00C8694A">
        <w:rPr>
          <w:sz w:val="24"/>
          <w:szCs w:val="24"/>
          <w:lang w:eastAsia="es-EC"/>
        </w:rPr>
        <w:t>being</w:t>
      </w:r>
      <w:proofErr w:type="spellEnd"/>
      <w:r w:rsidRPr="00C8694A">
        <w:rPr>
          <w:sz w:val="24"/>
          <w:szCs w:val="24"/>
          <w:lang w:eastAsia="es-EC"/>
        </w:rPr>
        <w:t xml:space="preserve"> </w:t>
      </w:r>
      <w:proofErr w:type="spellStart"/>
      <w:r w:rsidRPr="00C8694A">
        <w:rPr>
          <w:sz w:val="24"/>
          <w:szCs w:val="24"/>
          <w:lang w:eastAsia="es-EC"/>
        </w:rPr>
        <w:t>the</w:t>
      </w:r>
      <w:proofErr w:type="spellEnd"/>
      <w:r w:rsidRPr="00C8694A">
        <w:rPr>
          <w:sz w:val="24"/>
          <w:szCs w:val="24"/>
          <w:lang w:eastAsia="es-EC"/>
        </w:rPr>
        <w:t xml:space="preserve"> </w:t>
      </w:r>
      <w:proofErr w:type="spellStart"/>
      <w:r w:rsidRPr="00C8694A">
        <w:rPr>
          <w:sz w:val="24"/>
          <w:szCs w:val="24"/>
          <w:lang w:eastAsia="es-EC"/>
        </w:rPr>
        <w:t>food</w:t>
      </w:r>
      <w:proofErr w:type="spellEnd"/>
      <w:r w:rsidRPr="00C8694A">
        <w:rPr>
          <w:sz w:val="24"/>
          <w:szCs w:val="24"/>
          <w:lang w:eastAsia="es-EC"/>
        </w:rPr>
        <w:t xml:space="preserve"> and </w:t>
      </w:r>
      <w:proofErr w:type="spellStart"/>
      <w:r w:rsidRPr="00C8694A">
        <w:rPr>
          <w:sz w:val="24"/>
          <w:szCs w:val="24"/>
          <w:lang w:eastAsia="es-EC"/>
        </w:rPr>
        <w:t>beverage</w:t>
      </w:r>
      <w:proofErr w:type="spellEnd"/>
      <w:r w:rsidRPr="00C8694A">
        <w:rPr>
          <w:sz w:val="24"/>
          <w:szCs w:val="24"/>
          <w:lang w:eastAsia="es-EC"/>
        </w:rPr>
        <w:t xml:space="preserve"> restaurants </w:t>
      </w:r>
      <w:proofErr w:type="spellStart"/>
      <w:r w:rsidRPr="00C8694A">
        <w:rPr>
          <w:sz w:val="24"/>
          <w:szCs w:val="24"/>
          <w:lang w:eastAsia="es-EC"/>
        </w:rPr>
        <w:t>of</w:t>
      </w:r>
      <w:proofErr w:type="spellEnd"/>
      <w:r w:rsidRPr="00C8694A">
        <w:rPr>
          <w:sz w:val="24"/>
          <w:szCs w:val="24"/>
          <w:lang w:eastAsia="es-EC"/>
        </w:rPr>
        <w:t xml:space="preserve"> Sucre.</w:t>
      </w:r>
    </w:p>
    <w:p w14:paraId="0E34AEAC" w14:textId="77777777" w:rsidR="001D4735" w:rsidRDefault="001D4735" w:rsidP="006832C6">
      <w:pPr>
        <w:spacing w:before="240" w:line="360" w:lineRule="auto"/>
        <w:jc w:val="both"/>
        <w:rPr>
          <w:sz w:val="24"/>
          <w:szCs w:val="24"/>
          <w:lang w:eastAsia="es-EC"/>
        </w:rPr>
      </w:pPr>
      <w:proofErr w:type="spellStart"/>
      <w:r w:rsidRPr="00C8694A">
        <w:rPr>
          <w:sz w:val="24"/>
          <w:szCs w:val="24"/>
          <w:lang w:eastAsia="es-EC"/>
        </w:rPr>
        <w:t>Keywords</w:t>
      </w:r>
      <w:proofErr w:type="spellEnd"/>
      <w:r w:rsidRPr="00C8694A">
        <w:rPr>
          <w:sz w:val="24"/>
          <w:szCs w:val="24"/>
          <w:lang w:eastAsia="es-EC"/>
        </w:rPr>
        <w:t xml:space="preserve">: </w:t>
      </w:r>
      <w:proofErr w:type="spellStart"/>
      <w:r w:rsidRPr="00C8694A">
        <w:rPr>
          <w:sz w:val="24"/>
          <w:szCs w:val="24"/>
          <w:lang w:eastAsia="es-EC"/>
        </w:rPr>
        <w:t>quality</w:t>
      </w:r>
      <w:proofErr w:type="spellEnd"/>
      <w:r w:rsidRPr="00C8694A">
        <w:rPr>
          <w:sz w:val="24"/>
          <w:szCs w:val="24"/>
          <w:lang w:eastAsia="es-EC"/>
        </w:rPr>
        <w:t xml:space="preserve">, </w:t>
      </w:r>
      <w:proofErr w:type="spellStart"/>
      <w:r w:rsidRPr="00C8694A">
        <w:rPr>
          <w:sz w:val="24"/>
          <w:szCs w:val="24"/>
          <w:lang w:eastAsia="es-EC"/>
        </w:rPr>
        <w:t>service</w:t>
      </w:r>
      <w:proofErr w:type="spellEnd"/>
      <w:r w:rsidRPr="00C8694A">
        <w:rPr>
          <w:sz w:val="24"/>
          <w:szCs w:val="24"/>
          <w:lang w:eastAsia="es-EC"/>
        </w:rPr>
        <w:t xml:space="preserve">, </w:t>
      </w:r>
      <w:proofErr w:type="spellStart"/>
      <w:r w:rsidRPr="00C8694A">
        <w:rPr>
          <w:sz w:val="24"/>
          <w:szCs w:val="24"/>
          <w:lang w:eastAsia="es-EC"/>
        </w:rPr>
        <w:t>restoration</w:t>
      </w:r>
      <w:proofErr w:type="spellEnd"/>
      <w:r w:rsidRPr="00C8694A">
        <w:rPr>
          <w:sz w:val="24"/>
          <w:szCs w:val="24"/>
          <w:lang w:eastAsia="es-EC"/>
        </w:rPr>
        <w:t xml:space="preserve">, </w:t>
      </w:r>
      <w:proofErr w:type="spellStart"/>
      <w:r w:rsidRPr="00C8694A">
        <w:rPr>
          <w:sz w:val="24"/>
          <w:szCs w:val="24"/>
          <w:lang w:eastAsia="es-EC"/>
        </w:rPr>
        <w:t>food</w:t>
      </w:r>
      <w:proofErr w:type="spellEnd"/>
      <w:r w:rsidRPr="00C8694A">
        <w:rPr>
          <w:sz w:val="24"/>
          <w:szCs w:val="24"/>
          <w:lang w:eastAsia="es-EC"/>
        </w:rPr>
        <w:t xml:space="preserve">, </w:t>
      </w:r>
      <w:proofErr w:type="spellStart"/>
      <w:r w:rsidRPr="00C8694A">
        <w:rPr>
          <w:sz w:val="24"/>
          <w:szCs w:val="24"/>
          <w:lang w:eastAsia="es-EC"/>
        </w:rPr>
        <w:t>beverages</w:t>
      </w:r>
      <w:proofErr w:type="spellEnd"/>
      <w:r w:rsidRPr="00C8694A">
        <w:rPr>
          <w:sz w:val="24"/>
          <w:szCs w:val="24"/>
          <w:lang w:eastAsia="es-EC"/>
        </w:rPr>
        <w:t xml:space="preserve">, </w:t>
      </w:r>
      <w:proofErr w:type="spellStart"/>
      <w:r w:rsidRPr="00C8694A">
        <w:rPr>
          <w:sz w:val="24"/>
          <w:szCs w:val="24"/>
          <w:lang w:eastAsia="es-EC"/>
        </w:rPr>
        <w:t>systems</w:t>
      </w:r>
      <w:proofErr w:type="spellEnd"/>
      <w:r w:rsidRPr="00C8694A">
        <w:rPr>
          <w:sz w:val="24"/>
          <w:szCs w:val="24"/>
          <w:lang w:eastAsia="es-EC"/>
        </w:rPr>
        <w:t>.</w:t>
      </w:r>
    </w:p>
    <w:p w14:paraId="161DB5CF" w14:textId="77777777" w:rsidR="001D4735" w:rsidRPr="006832C6" w:rsidRDefault="001D4735" w:rsidP="006832C6">
      <w:pPr>
        <w:spacing w:before="240" w:line="360" w:lineRule="auto"/>
        <w:jc w:val="both"/>
        <w:rPr>
          <w:b/>
          <w:bCs/>
          <w:sz w:val="22"/>
          <w:szCs w:val="22"/>
          <w:lang w:eastAsia="es-EC"/>
        </w:rPr>
      </w:pPr>
      <w:r w:rsidRPr="006832C6">
        <w:rPr>
          <w:b/>
          <w:bCs/>
          <w:sz w:val="22"/>
          <w:szCs w:val="22"/>
          <w:lang w:eastAsia="es-EC"/>
        </w:rPr>
        <w:t>Introducción</w:t>
      </w:r>
      <w:r w:rsidRPr="006832C6">
        <w:rPr>
          <w:sz w:val="22"/>
          <w:szCs w:val="22"/>
          <w:lang w:eastAsia="es-EC"/>
        </w:rPr>
        <w:t>.</w:t>
      </w:r>
    </w:p>
    <w:p w14:paraId="0CD477F4" w14:textId="77777777" w:rsidR="001D4735" w:rsidRPr="006832C6" w:rsidRDefault="001D4735" w:rsidP="006832C6">
      <w:pPr>
        <w:spacing w:before="240" w:line="360" w:lineRule="auto"/>
        <w:jc w:val="both"/>
        <w:rPr>
          <w:sz w:val="22"/>
          <w:szCs w:val="22"/>
          <w:lang w:eastAsia="es-EC"/>
        </w:rPr>
      </w:pPr>
      <w:r w:rsidRPr="006832C6">
        <w:rPr>
          <w:sz w:val="22"/>
          <w:szCs w:val="22"/>
          <w:lang w:eastAsia="es-EC"/>
        </w:rPr>
        <w:t xml:space="preserve">Según </w:t>
      </w:r>
      <w:sdt>
        <w:sdtPr>
          <w:rPr>
            <w:sz w:val="22"/>
            <w:szCs w:val="22"/>
            <w:lang w:eastAsia="es-EC"/>
          </w:rPr>
          <w:id w:val="-727689026"/>
          <w:citation/>
        </w:sdtPr>
        <w:sdtContent>
          <w:r w:rsidRPr="006832C6">
            <w:rPr>
              <w:sz w:val="22"/>
              <w:szCs w:val="22"/>
              <w:lang w:eastAsia="es-EC"/>
            </w:rPr>
            <w:fldChar w:fldCharType="begin"/>
          </w:r>
          <w:r w:rsidRPr="006832C6">
            <w:rPr>
              <w:sz w:val="22"/>
              <w:szCs w:val="22"/>
              <w:lang w:val="es-MX" w:eastAsia="es-EC"/>
            </w:rPr>
            <w:instrText xml:space="preserve"> CITATION Fonseca2007 \l 2058 </w:instrText>
          </w:r>
          <w:r w:rsidRPr="006832C6">
            <w:rPr>
              <w:sz w:val="22"/>
              <w:szCs w:val="22"/>
              <w:lang w:eastAsia="es-EC"/>
            </w:rPr>
            <w:fldChar w:fldCharType="separate"/>
          </w:r>
          <w:r w:rsidRPr="006832C6">
            <w:rPr>
              <w:noProof/>
              <w:sz w:val="22"/>
              <w:szCs w:val="22"/>
              <w:lang w:val="es-MX" w:eastAsia="es-EC"/>
            </w:rPr>
            <w:t>(Fonseca, 2007)</w:t>
          </w:r>
          <w:r w:rsidRPr="006832C6">
            <w:rPr>
              <w:sz w:val="22"/>
              <w:szCs w:val="22"/>
              <w:lang w:eastAsia="es-EC"/>
            </w:rPr>
            <w:fldChar w:fldCharType="end"/>
          </w:r>
        </w:sdtContent>
      </w:sdt>
      <w:r w:rsidRPr="006832C6">
        <w:rPr>
          <w:sz w:val="22"/>
          <w:szCs w:val="22"/>
          <w:lang w:eastAsia="es-EC"/>
        </w:rPr>
        <w:t xml:space="preserve"> en su texto manifiesta que los egipcios utilizaban una amplia selección de alimentos para cocinar: guisantes, lentejas, sandía, alcachofas, lechuga, endibias, rábanos, cebollas, ajos, puerros, grasas (animales y vegetales), carne, miel, dátiles y productos lácteos, como leche, quesos y mantequilla. La historia de la restauración inicia en París, desde el año 1700 A.C. se conoce la existencia de las tabernas, así que estas eran usadas como sitios de reunión, en los inicios las tabernas solo ofrecían bebidas, vino específicamente a sus visitantes. </w:t>
      </w:r>
    </w:p>
    <w:p w14:paraId="4E0A967E" w14:textId="20F10995" w:rsidR="001D4735" w:rsidRPr="006832C6" w:rsidRDefault="001D4735" w:rsidP="006832C6">
      <w:pPr>
        <w:spacing w:before="240" w:line="360" w:lineRule="auto"/>
        <w:jc w:val="both"/>
        <w:rPr>
          <w:sz w:val="22"/>
          <w:szCs w:val="22"/>
          <w:lang w:eastAsia="es-EC"/>
        </w:rPr>
      </w:pPr>
      <w:r w:rsidRPr="006832C6">
        <w:rPr>
          <w:sz w:val="22"/>
          <w:szCs w:val="22"/>
          <w:lang w:eastAsia="es-EC"/>
        </w:rPr>
        <w:t xml:space="preserve">Las tabernas como lugares de tertulias acompañadas de bebidas ya tendrían un cambio para dar otras atenciones, eso llevaría algún tiempo en ponerse en </w:t>
      </w:r>
      <w:r w:rsidR="006832C6" w:rsidRPr="006832C6">
        <w:rPr>
          <w:sz w:val="22"/>
          <w:szCs w:val="22"/>
          <w:lang w:eastAsia="es-EC"/>
        </w:rPr>
        <w:t>marcha,</w:t>
      </w:r>
      <w:r w:rsidRPr="006832C6">
        <w:rPr>
          <w:sz w:val="22"/>
          <w:szCs w:val="22"/>
          <w:lang w:eastAsia="es-EC"/>
        </w:rPr>
        <w:t xml:space="preserve"> pero con grandes satisfacciones. </w:t>
      </w:r>
    </w:p>
    <w:p w14:paraId="073C4B39" w14:textId="77777777" w:rsidR="001D4735" w:rsidRPr="006832C6" w:rsidRDefault="001D4735" w:rsidP="006832C6">
      <w:pPr>
        <w:spacing w:before="240" w:line="360" w:lineRule="auto"/>
        <w:jc w:val="both"/>
        <w:rPr>
          <w:sz w:val="22"/>
          <w:szCs w:val="22"/>
          <w:lang w:eastAsia="es-EC"/>
        </w:rPr>
      </w:pPr>
      <w:r w:rsidRPr="006832C6">
        <w:rPr>
          <w:sz w:val="22"/>
          <w:szCs w:val="22"/>
          <w:lang w:eastAsia="es-EC"/>
        </w:rPr>
        <w:t xml:space="preserve">En el año 1765 un hombre decide abrir una taberna y vender adicional del vino, comida, servían sopa hecha a base de patas de oveja o cerdo. </w:t>
      </w:r>
      <w:proofErr w:type="spellStart"/>
      <w:r w:rsidRPr="006832C6">
        <w:rPr>
          <w:sz w:val="22"/>
          <w:szCs w:val="22"/>
          <w:lang w:eastAsia="es-EC"/>
        </w:rPr>
        <w:t>Boulanger</w:t>
      </w:r>
      <w:proofErr w:type="spellEnd"/>
      <w:r w:rsidRPr="006832C6">
        <w:rPr>
          <w:sz w:val="22"/>
          <w:szCs w:val="22"/>
          <w:lang w:eastAsia="es-EC"/>
        </w:rPr>
        <w:t xml:space="preserve"> dueño de este establecimiento colocó un el letrero en la entrada de su local que decía. “</w:t>
      </w:r>
      <w:proofErr w:type="spellStart"/>
      <w:r w:rsidRPr="006832C6">
        <w:rPr>
          <w:sz w:val="22"/>
          <w:szCs w:val="22"/>
          <w:lang w:eastAsia="es-EC"/>
        </w:rPr>
        <w:t>Venite</w:t>
      </w:r>
      <w:proofErr w:type="spellEnd"/>
      <w:r w:rsidRPr="006832C6">
        <w:rPr>
          <w:sz w:val="22"/>
          <w:szCs w:val="22"/>
          <w:lang w:eastAsia="es-EC"/>
        </w:rPr>
        <w:t xml:space="preserve"> ad me vos qui </w:t>
      </w:r>
      <w:proofErr w:type="spellStart"/>
      <w:r w:rsidRPr="006832C6">
        <w:rPr>
          <w:sz w:val="22"/>
          <w:szCs w:val="22"/>
          <w:lang w:eastAsia="es-EC"/>
        </w:rPr>
        <w:t>stomacho</w:t>
      </w:r>
      <w:proofErr w:type="spellEnd"/>
      <w:r w:rsidRPr="006832C6">
        <w:rPr>
          <w:sz w:val="22"/>
          <w:szCs w:val="22"/>
          <w:lang w:eastAsia="es-EC"/>
        </w:rPr>
        <w:t xml:space="preserve"> </w:t>
      </w:r>
      <w:proofErr w:type="spellStart"/>
      <w:r w:rsidRPr="006832C6">
        <w:rPr>
          <w:sz w:val="22"/>
          <w:szCs w:val="22"/>
          <w:lang w:eastAsia="es-EC"/>
        </w:rPr>
        <w:t>laboratis</w:t>
      </w:r>
      <w:proofErr w:type="spellEnd"/>
      <w:r w:rsidRPr="006832C6">
        <w:rPr>
          <w:sz w:val="22"/>
          <w:szCs w:val="22"/>
          <w:lang w:eastAsia="es-EC"/>
        </w:rPr>
        <w:t xml:space="preserve"> et ego </w:t>
      </w:r>
      <w:proofErr w:type="spellStart"/>
      <w:r w:rsidRPr="006832C6">
        <w:rPr>
          <w:sz w:val="22"/>
          <w:szCs w:val="22"/>
          <w:lang w:eastAsia="es-EC"/>
        </w:rPr>
        <w:t>restaurabo</w:t>
      </w:r>
      <w:proofErr w:type="spellEnd"/>
      <w:r w:rsidRPr="006832C6">
        <w:rPr>
          <w:sz w:val="22"/>
          <w:szCs w:val="22"/>
          <w:lang w:eastAsia="es-EC"/>
        </w:rPr>
        <w:t xml:space="preserve"> vos” que, al castellano, podríamos traducir como: “Venid a mí todos los de estómago cansado y yo os lo restauraré”, Es la última palabra usada por </w:t>
      </w:r>
      <w:proofErr w:type="spellStart"/>
      <w:r w:rsidRPr="006832C6">
        <w:rPr>
          <w:sz w:val="22"/>
          <w:szCs w:val="22"/>
          <w:lang w:eastAsia="es-EC"/>
        </w:rPr>
        <w:t>Boulanger</w:t>
      </w:r>
      <w:proofErr w:type="spellEnd"/>
      <w:r w:rsidRPr="006832C6">
        <w:rPr>
          <w:sz w:val="22"/>
          <w:szCs w:val="22"/>
          <w:lang w:eastAsia="es-EC"/>
        </w:rPr>
        <w:t xml:space="preserve"> (restauraré) es la que le da el nombre actual a los negocios que venden comida para deleitar el paladar de sus comensales, restaurantes. El restaurante de </w:t>
      </w:r>
      <w:proofErr w:type="spellStart"/>
      <w:r w:rsidRPr="006832C6">
        <w:rPr>
          <w:sz w:val="22"/>
          <w:szCs w:val="22"/>
          <w:lang w:eastAsia="es-EC"/>
        </w:rPr>
        <w:t>boulanger</w:t>
      </w:r>
      <w:proofErr w:type="spellEnd"/>
      <w:r w:rsidRPr="006832C6">
        <w:rPr>
          <w:sz w:val="22"/>
          <w:szCs w:val="22"/>
          <w:lang w:eastAsia="es-EC"/>
        </w:rPr>
        <w:t xml:space="preserve">, </w:t>
      </w:r>
      <w:proofErr w:type="spellStart"/>
      <w:r w:rsidRPr="006832C6">
        <w:rPr>
          <w:sz w:val="22"/>
          <w:szCs w:val="22"/>
          <w:lang w:eastAsia="es-EC"/>
        </w:rPr>
        <w:t>Champs</w:t>
      </w:r>
      <w:proofErr w:type="spellEnd"/>
      <w:r w:rsidRPr="006832C6">
        <w:rPr>
          <w:sz w:val="22"/>
          <w:szCs w:val="22"/>
          <w:lang w:eastAsia="es-EC"/>
        </w:rPr>
        <w:t xml:space="preserve"> </w:t>
      </w:r>
      <w:proofErr w:type="spellStart"/>
      <w:r w:rsidRPr="006832C6">
        <w:rPr>
          <w:sz w:val="22"/>
          <w:szCs w:val="22"/>
          <w:lang w:eastAsia="es-EC"/>
        </w:rPr>
        <w:t>d'odiso</w:t>
      </w:r>
      <w:proofErr w:type="spellEnd"/>
      <w:r w:rsidRPr="006832C6">
        <w:rPr>
          <w:sz w:val="22"/>
          <w:szCs w:val="22"/>
          <w:lang w:eastAsia="es-EC"/>
        </w:rPr>
        <w:t xml:space="preserve">, cobraba </w:t>
      </w:r>
      <w:r w:rsidRPr="006832C6">
        <w:rPr>
          <w:sz w:val="22"/>
          <w:szCs w:val="22"/>
          <w:lang w:eastAsia="es-EC"/>
        </w:rPr>
        <w:lastRenderedPageBreak/>
        <w:t>lo suficientemente alto como para convertirse en un lugar exclusivo en el que las damas de la sociedad acudían para mostrar su distinción. Fue el primer restaurante en Francia y en el mundo.</w:t>
      </w:r>
      <w:sdt>
        <w:sdtPr>
          <w:rPr>
            <w:sz w:val="22"/>
            <w:szCs w:val="22"/>
            <w:lang w:eastAsia="es-EC"/>
          </w:rPr>
          <w:id w:val="563382812"/>
          <w:citation/>
        </w:sdtPr>
        <w:sdtContent>
          <w:r w:rsidRPr="006832C6">
            <w:rPr>
              <w:sz w:val="22"/>
              <w:szCs w:val="22"/>
              <w:lang w:eastAsia="es-EC"/>
            </w:rPr>
            <w:fldChar w:fldCharType="begin"/>
          </w:r>
          <w:r w:rsidRPr="006832C6">
            <w:rPr>
              <w:sz w:val="22"/>
              <w:szCs w:val="22"/>
              <w:lang w:val="es-MX" w:eastAsia="es-EC"/>
            </w:rPr>
            <w:instrText xml:space="preserve"> CITATION Agu20 \l 2058 </w:instrText>
          </w:r>
          <w:r w:rsidRPr="006832C6">
            <w:rPr>
              <w:sz w:val="22"/>
              <w:szCs w:val="22"/>
              <w:lang w:eastAsia="es-EC"/>
            </w:rPr>
            <w:fldChar w:fldCharType="separate"/>
          </w:r>
          <w:r w:rsidRPr="006832C6">
            <w:rPr>
              <w:noProof/>
              <w:sz w:val="22"/>
              <w:szCs w:val="22"/>
              <w:lang w:val="es-MX" w:eastAsia="es-EC"/>
            </w:rPr>
            <w:t xml:space="preserve"> (Melo, 2020)</w:t>
          </w:r>
          <w:r w:rsidRPr="006832C6">
            <w:rPr>
              <w:sz w:val="22"/>
              <w:szCs w:val="22"/>
              <w:lang w:eastAsia="es-EC"/>
            </w:rPr>
            <w:fldChar w:fldCharType="end"/>
          </w:r>
        </w:sdtContent>
      </w:sdt>
    </w:p>
    <w:p w14:paraId="2F1E8F51" w14:textId="77777777" w:rsidR="001D4735" w:rsidRPr="006832C6" w:rsidRDefault="001D4735" w:rsidP="006832C6">
      <w:pPr>
        <w:spacing w:before="240" w:line="360" w:lineRule="auto"/>
        <w:jc w:val="both"/>
        <w:rPr>
          <w:sz w:val="22"/>
          <w:szCs w:val="22"/>
          <w:lang w:eastAsia="es-EC"/>
        </w:rPr>
      </w:pPr>
      <w:r w:rsidRPr="006832C6">
        <w:rPr>
          <w:sz w:val="22"/>
          <w:szCs w:val="22"/>
          <w:lang w:eastAsia="es-EC"/>
        </w:rPr>
        <w:t>Lo cual nos demuestra que desde hace ya mucho tiempo ha existido la necesidad de saciar el hambre ya sea solo por salud como por placer.</w:t>
      </w:r>
    </w:p>
    <w:p w14:paraId="426CE673" w14:textId="77777777" w:rsidR="001D4735" w:rsidRPr="006832C6" w:rsidRDefault="001D4735" w:rsidP="006832C6">
      <w:pPr>
        <w:spacing w:before="240" w:line="360" w:lineRule="auto"/>
        <w:jc w:val="both"/>
        <w:rPr>
          <w:sz w:val="22"/>
          <w:szCs w:val="22"/>
          <w:lang w:eastAsia="es-EC"/>
        </w:rPr>
      </w:pPr>
      <w:r w:rsidRPr="006832C6">
        <w:rPr>
          <w:sz w:val="22"/>
          <w:szCs w:val="22"/>
          <w:lang w:eastAsia="es-EC"/>
        </w:rPr>
        <w:t xml:space="preserve">Se debe tomar en cuenta la opinión de </w:t>
      </w:r>
      <w:proofErr w:type="spellStart"/>
      <w:r w:rsidRPr="006832C6">
        <w:rPr>
          <w:sz w:val="22"/>
          <w:szCs w:val="22"/>
          <w:lang w:eastAsia="es-EC"/>
        </w:rPr>
        <w:t>Brillat-Savarin</w:t>
      </w:r>
      <w:proofErr w:type="spellEnd"/>
      <w:r w:rsidRPr="006832C6">
        <w:rPr>
          <w:sz w:val="22"/>
          <w:szCs w:val="22"/>
          <w:lang w:eastAsia="es-EC"/>
        </w:rPr>
        <w:t xml:space="preserve">, un valor cultural como la cocina se convertía en universal. Para él, los cuatro requisitos de un buen restaurante era el de gozar de un ambiente distinguido, de un servicio amable y, como no, de una cocina privilegiada y una bodega sobresaliente, características de las que carecía </w:t>
      </w:r>
      <w:proofErr w:type="spellStart"/>
      <w:r w:rsidRPr="006832C6">
        <w:rPr>
          <w:sz w:val="22"/>
          <w:szCs w:val="22"/>
          <w:lang w:eastAsia="es-EC"/>
        </w:rPr>
        <w:t>Boulanger</w:t>
      </w:r>
      <w:proofErr w:type="spellEnd"/>
      <w:r w:rsidRPr="006832C6">
        <w:rPr>
          <w:sz w:val="22"/>
          <w:szCs w:val="22"/>
          <w:lang w:eastAsia="es-EC"/>
        </w:rPr>
        <w:t xml:space="preserve"> pero que poseía ya La Grande </w:t>
      </w:r>
      <w:proofErr w:type="spellStart"/>
      <w:r w:rsidRPr="006832C6">
        <w:rPr>
          <w:sz w:val="22"/>
          <w:szCs w:val="22"/>
          <w:lang w:eastAsia="es-EC"/>
        </w:rPr>
        <w:t>Taverne</w:t>
      </w:r>
      <w:proofErr w:type="spellEnd"/>
      <w:r w:rsidRPr="006832C6">
        <w:rPr>
          <w:sz w:val="22"/>
          <w:szCs w:val="22"/>
          <w:lang w:eastAsia="es-EC"/>
        </w:rPr>
        <w:t xml:space="preserve"> de Londres, regentado por Antoine </w:t>
      </w:r>
      <w:proofErr w:type="spellStart"/>
      <w:r w:rsidRPr="006832C6">
        <w:rPr>
          <w:sz w:val="22"/>
          <w:szCs w:val="22"/>
          <w:lang w:eastAsia="es-EC"/>
        </w:rPr>
        <w:t>Beauvilliers</w:t>
      </w:r>
      <w:proofErr w:type="spellEnd"/>
      <w:r w:rsidRPr="006832C6">
        <w:rPr>
          <w:sz w:val="22"/>
          <w:szCs w:val="22"/>
          <w:lang w:eastAsia="es-EC"/>
        </w:rPr>
        <w:t xml:space="preserve">, antiguo jefe de cocina del Conde de Provenza, aquí sin querer refleja la calidad en el servicio completo. La palabra restaurante se estableció en breve y los chefs de más reputación que hasta entonces solo había trabajo para familias privadas abrieron también sus negocios propios o fueron contratados por un nuevo grupo pequeños empresarios: Los restauradores. </w:t>
      </w:r>
    </w:p>
    <w:p w14:paraId="66D1A351" w14:textId="77777777" w:rsidR="001D4735" w:rsidRPr="006832C6" w:rsidRDefault="001D4735" w:rsidP="006832C6">
      <w:pPr>
        <w:spacing w:before="240" w:line="360" w:lineRule="auto"/>
        <w:jc w:val="both"/>
        <w:rPr>
          <w:sz w:val="22"/>
          <w:szCs w:val="22"/>
          <w:lang w:eastAsia="es-EC"/>
        </w:rPr>
      </w:pPr>
      <w:r w:rsidRPr="006832C6">
        <w:rPr>
          <w:sz w:val="22"/>
          <w:szCs w:val="22"/>
          <w:lang w:eastAsia="es-EC"/>
        </w:rPr>
        <w:t>A partir de este tibio comienzo, el progreso que alcanzó el arte culinario de los restaurantes ya no se detuvo. El próximo paso fue no sólo esmerarse en la cocina sino en la manera de servir la comida al cliente.</w:t>
      </w:r>
      <w:sdt>
        <w:sdtPr>
          <w:rPr>
            <w:sz w:val="22"/>
            <w:szCs w:val="22"/>
            <w:lang w:eastAsia="es-EC"/>
          </w:rPr>
          <w:id w:val="-898050984"/>
          <w:citation/>
        </w:sdtPr>
        <w:sdtContent>
          <w:r w:rsidRPr="006832C6">
            <w:rPr>
              <w:sz w:val="22"/>
              <w:szCs w:val="22"/>
              <w:lang w:eastAsia="es-EC"/>
            </w:rPr>
            <w:fldChar w:fldCharType="begin"/>
          </w:r>
          <w:r w:rsidRPr="006832C6">
            <w:rPr>
              <w:sz w:val="22"/>
              <w:szCs w:val="22"/>
              <w:lang w:val="es-ES" w:eastAsia="es-EC"/>
            </w:rPr>
            <w:instrText xml:space="preserve">CITATION 12ju \l 3082 </w:instrText>
          </w:r>
          <w:r w:rsidRPr="006832C6">
            <w:rPr>
              <w:sz w:val="22"/>
              <w:szCs w:val="22"/>
              <w:lang w:eastAsia="es-EC"/>
            </w:rPr>
            <w:fldChar w:fldCharType="separate"/>
          </w:r>
          <w:r w:rsidRPr="006832C6">
            <w:rPr>
              <w:noProof/>
              <w:sz w:val="22"/>
              <w:szCs w:val="22"/>
              <w:lang w:val="es-ES" w:eastAsia="es-EC"/>
            </w:rPr>
            <w:t xml:space="preserve"> (Blogspot, 2012)</w:t>
          </w:r>
          <w:r w:rsidRPr="006832C6">
            <w:rPr>
              <w:sz w:val="22"/>
              <w:szCs w:val="22"/>
              <w:lang w:eastAsia="es-EC"/>
            </w:rPr>
            <w:fldChar w:fldCharType="end"/>
          </w:r>
        </w:sdtContent>
      </w:sdt>
      <w:r w:rsidRPr="006832C6">
        <w:rPr>
          <w:sz w:val="22"/>
          <w:szCs w:val="22"/>
          <w:lang w:eastAsia="es-EC"/>
        </w:rPr>
        <w:t>.</w:t>
      </w:r>
    </w:p>
    <w:p w14:paraId="13733697" w14:textId="77777777" w:rsidR="001D4735" w:rsidRPr="006832C6" w:rsidRDefault="001D4735" w:rsidP="006832C6">
      <w:pPr>
        <w:spacing w:before="240" w:line="360" w:lineRule="auto"/>
        <w:jc w:val="both"/>
        <w:rPr>
          <w:sz w:val="22"/>
          <w:szCs w:val="22"/>
          <w:lang w:eastAsia="es-EC"/>
        </w:rPr>
      </w:pPr>
      <w:r w:rsidRPr="006832C6">
        <w:rPr>
          <w:sz w:val="22"/>
          <w:szCs w:val="22"/>
          <w:lang w:eastAsia="es-EC"/>
        </w:rPr>
        <w:t>Los estándares internacionales contribuyen a hacer más simple la vida y a incrementar la efectividad de los productos y servicios que usamos diariamente. Nos ayudan a asegurar que dichos materiales, productos, procesos y servicios son los adecuados para sus propósitos.</w:t>
      </w:r>
    </w:p>
    <w:p w14:paraId="4602025E" w14:textId="77777777" w:rsidR="001D4735" w:rsidRPr="006832C6" w:rsidRDefault="001D4735" w:rsidP="006832C6">
      <w:pPr>
        <w:spacing w:before="240" w:line="360" w:lineRule="auto"/>
        <w:jc w:val="both"/>
        <w:rPr>
          <w:b/>
          <w:sz w:val="22"/>
          <w:szCs w:val="22"/>
          <w:lang w:eastAsia="es-EC"/>
        </w:rPr>
      </w:pPr>
      <w:r w:rsidRPr="006832C6">
        <w:rPr>
          <w:b/>
          <w:sz w:val="22"/>
          <w:szCs w:val="22"/>
          <w:lang w:eastAsia="es-EC"/>
        </w:rPr>
        <w:t>Descripción de los restaurantes.</w:t>
      </w:r>
    </w:p>
    <w:p w14:paraId="56219CE0" w14:textId="77777777" w:rsidR="001D4735" w:rsidRPr="006832C6" w:rsidRDefault="001D4735" w:rsidP="006832C6">
      <w:pPr>
        <w:spacing w:before="240" w:line="360" w:lineRule="auto"/>
        <w:jc w:val="both"/>
        <w:rPr>
          <w:sz w:val="22"/>
          <w:szCs w:val="22"/>
          <w:lang w:eastAsia="es-EC"/>
        </w:rPr>
      </w:pPr>
      <w:r w:rsidRPr="006832C6">
        <w:rPr>
          <w:sz w:val="22"/>
          <w:szCs w:val="22"/>
          <w:lang w:eastAsia="es-EC"/>
        </w:rPr>
        <w:t>Los establecimientos de restauración de Sucre hoy en día se pueden encontrar con distintos diseños entre lo natural y lo moderno, en su mayoría se encuentra ubicado frente a la playa el cual brinda servicios de alimentación diaria, uso tv entre otro, por lo tanto, se dispone de otro lugar más exclusivo con servicio diferente para las personas que les gusta la privacidad y brinda hermosos paisajes. De acuerdo con los diversos lugares que se encuentra en Sucre la mayoría está ubicada en el centro con distintos diseños y gusto para cada cliente con los que brindan servicio de calidad.</w:t>
      </w:r>
    </w:p>
    <w:p w14:paraId="628C1736" w14:textId="77777777" w:rsidR="001D4735" w:rsidRPr="006832C6" w:rsidRDefault="001D4735" w:rsidP="006832C6">
      <w:pPr>
        <w:spacing w:before="240" w:line="360" w:lineRule="auto"/>
        <w:jc w:val="both"/>
        <w:rPr>
          <w:b/>
          <w:sz w:val="22"/>
          <w:szCs w:val="22"/>
          <w:lang w:eastAsia="es-EC"/>
        </w:rPr>
      </w:pPr>
      <w:r w:rsidRPr="006832C6">
        <w:rPr>
          <w:b/>
          <w:sz w:val="22"/>
          <w:szCs w:val="22"/>
          <w:lang w:eastAsia="es-EC"/>
        </w:rPr>
        <w:t>Localización</w:t>
      </w:r>
    </w:p>
    <w:p w14:paraId="33636AA7" w14:textId="77777777" w:rsidR="001D4735" w:rsidRPr="006832C6" w:rsidRDefault="001D4735" w:rsidP="006832C6">
      <w:pPr>
        <w:spacing w:before="240" w:line="360" w:lineRule="auto"/>
        <w:jc w:val="both"/>
        <w:rPr>
          <w:sz w:val="22"/>
          <w:szCs w:val="22"/>
          <w:lang w:eastAsia="es-EC"/>
        </w:rPr>
      </w:pPr>
      <w:r w:rsidRPr="006832C6">
        <w:rPr>
          <w:sz w:val="22"/>
          <w:szCs w:val="22"/>
          <w:lang w:eastAsia="es-EC"/>
        </w:rPr>
        <w:t xml:space="preserve">Sucre, Manabí, Ecuador  </w:t>
      </w:r>
    </w:p>
    <w:p w14:paraId="07FF6210" w14:textId="77777777" w:rsidR="001D4735" w:rsidRPr="006832C6" w:rsidRDefault="001D4735" w:rsidP="006832C6">
      <w:pPr>
        <w:spacing w:before="240" w:line="360" w:lineRule="auto"/>
        <w:jc w:val="both"/>
        <w:rPr>
          <w:b/>
          <w:sz w:val="22"/>
          <w:szCs w:val="22"/>
          <w:lang w:eastAsia="es-EC"/>
        </w:rPr>
      </w:pPr>
      <w:r w:rsidRPr="006832C6">
        <w:rPr>
          <w:b/>
          <w:sz w:val="22"/>
          <w:szCs w:val="22"/>
          <w:lang w:eastAsia="es-EC"/>
        </w:rPr>
        <w:lastRenderedPageBreak/>
        <w:t>Instalaciones</w:t>
      </w:r>
    </w:p>
    <w:p w14:paraId="6B61A7AC" w14:textId="77777777" w:rsidR="001D4735" w:rsidRPr="006832C6" w:rsidRDefault="001D4735" w:rsidP="006832C6">
      <w:pPr>
        <w:spacing w:before="240" w:line="360" w:lineRule="auto"/>
        <w:jc w:val="both"/>
        <w:rPr>
          <w:b/>
          <w:bCs/>
          <w:sz w:val="22"/>
          <w:szCs w:val="22"/>
          <w:lang w:eastAsia="es-EC"/>
        </w:rPr>
      </w:pPr>
      <w:r w:rsidRPr="006832C6">
        <w:rPr>
          <w:sz w:val="22"/>
          <w:szCs w:val="22"/>
          <w:lang w:eastAsia="es-EC"/>
        </w:rPr>
        <w:t xml:space="preserve">Cocina, almacén, salón y servicios higiénicos </w:t>
      </w:r>
    </w:p>
    <w:p w14:paraId="1C6A639A" w14:textId="77777777" w:rsidR="001D4735" w:rsidRPr="006832C6" w:rsidRDefault="001D4735" w:rsidP="006832C6">
      <w:pPr>
        <w:spacing w:before="240" w:line="360" w:lineRule="auto"/>
        <w:jc w:val="both"/>
        <w:rPr>
          <w:b/>
          <w:sz w:val="22"/>
          <w:szCs w:val="22"/>
          <w:lang w:eastAsia="es-EC"/>
        </w:rPr>
      </w:pPr>
      <w:r w:rsidRPr="006832C6">
        <w:rPr>
          <w:b/>
          <w:sz w:val="22"/>
          <w:szCs w:val="22"/>
          <w:lang w:eastAsia="es-EC"/>
        </w:rPr>
        <w:t>Servicios que proporciona</w:t>
      </w:r>
    </w:p>
    <w:p w14:paraId="387BD700" w14:textId="77777777" w:rsidR="001D4735" w:rsidRPr="006832C6" w:rsidRDefault="001D4735" w:rsidP="006832C6">
      <w:pPr>
        <w:spacing w:before="240" w:line="360" w:lineRule="auto"/>
        <w:jc w:val="both"/>
        <w:rPr>
          <w:sz w:val="22"/>
          <w:szCs w:val="22"/>
          <w:lang w:eastAsia="es-EC"/>
        </w:rPr>
      </w:pPr>
      <w:r w:rsidRPr="006832C6">
        <w:rPr>
          <w:sz w:val="22"/>
          <w:szCs w:val="22"/>
          <w:lang w:eastAsia="es-EC"/>
        </w:rPr>
        <w:t xml:space="preserve">Servicio de cafetería </w:t>
      </w:r>
    </w:p>
    <w:p w14:paraId="01F3DC7E" w14:textId="77777777" w:rsidR="001D4735" w:rsidRPr="006832C6" w:rsidRDefault="001D4735" w:rsidP="006832C6">
      <w:pPr>
        <w:spacing w:before="240" w:line="360" w:lineRule="auto"/>
        <w:jc w:val="both"/>
        <w:rPr>
          <w:sz w:val="22"/>
          <w:szCs w:val="22"/>
          <w:lang w:eastAsia="es-EC"/>
        </w:rPr>
      </w:pPr>
      <w:r w:rsidRPr="006832C6">
        <w:rPr>
          <w:sz w:val="22"/>
          <w:szCs w:val="22"/>
          <w:lang w:eastAsia="es-EC"/>
        </w:rPr>
        <w:t xml:space="preserve">Servicio de alimentación diaria  </w:t>
      </w:r>
    </w:p>
    <w:p w14:paraId="035E77D0" w14:textId="77777777" w:rsidR="001D4735" w:rsidRPr="006832C6" w:rsidRDefault="001D4735" w:rsidP="006832C6">
      <w:pPr>
        <w:spacing w:before="240" w:line="360" w:lineRule="auto"/>
        <w:jc w:val="both"/>
        <w:rPr>
          <w:sz w:val="22"/>
          <w:szCs w:val="22"/>
          <w:lang w:eastAsia="es-EC"/>
        </w:rPr>
      </w:pPr>
      <w:r w:rsidRPr="006832C6">
        <w:rPr>
          <w:sz w:val="22"/>
          <w:szCs w:val="22"/>
          <w:lang w:eastAsia="es-EC"/>
        </w:rPr>
        <w:t>Servicio espacio física para realizar evento.</w:t>
      </w:r>
    </w:p>
    <w:p w14:paraId="5A271638" w14:textId="77777777" w:rsidR="001D4735" w:rsidRPr="006832C6" w:rsidRDefault="001D4735" w:rsidP="006832C6">
      <w:pPr>
        <w:spacing w:before="240" w:line="360" w:lineRule="auto"/>
        <w:jc w:val="both"/>
        <w:rPr>
          <w:b/>
          <w:sz w:val="22"/>
          <w:szCs w:val="22"/>
          <w:lang w:eastAsia="es-EC"/>
        </w:rPr>
      </w:pPr>
      <w:r w:rsidRPr="006832C6">
        <w:rPr>
          <w:b/>
          <w:sz w:val="22"/>
          <w:szCs w:val="22"/>
          <w:lang w:eastAsia="es-EC"/>
        </w:rPr>
        <w:t>Equipamiento</w:t>
      </w:r>
    </w:p>
    <w:p w14:paraId="288C40E5" w14:textId="77777777" w:rsidR="001D4735" w:rsidRPr="006832C6" w:rsidRDefault="001D4735" w:rsidP="006832C6">
      <w:pPr>
        <w:spacing w:before="240" w:line="360" w:lineRule="auto"/>
        <w:jc w:val="both"/>
        <w:rPr>
          <w:sz w:val="22"/>
          <w:szCs w:val="22"/>
          <w:lang w:eastAsia="es-EC"/>
        </w:rPr>
      </w:pPr>
      <w:r w:rsidRPr="006832C6">
        <w:rPr>
          <w:sz w:val="22"/>
          <w:szCs w:val="22"/>
          <w:lang w:eastAsia="es-EC"/>
        </w:rPr>
        <w:t>Cocina, batería de cocina, utensilios de cocina, hornos, lavavajillas, área de trabajo, neveras y congeladores.</w:t>
      </w:r>
    </w:p>
    <w:p w14:paraId="27A26497" w14:textId="77777777" w:rsidR="001D4735" w:rsidRPr="006832C6" w:rsidRDefault="001D4735" w:rsidP="006832C6">
      <w:pPr>
        <w:spacing w:before="240" w:line="360" w:lineRule="auto"/>
        <w:jc w:val="both"/>
        <w:rPr>
          <w:b/>
          <w:sz w:val="22"/>
          <w:szCs w:val="22"/>
          <w:lang w:eastAsia="es-EC"/>
        </w:rPr>
      </w:pPr>
      <w:r w:rsidRPr="006832C6">
        <w:rPr>
          <w:b/>
          <w:sz w:val="22"/>
          <w:szCs w:val="22"/>
          <w:lang w:eastAsia="es-EC"/>
        </w:rPr>
        <w:t>Materiales y métodos.</w:t>
      </w:r>
    </w:p>
    <w:p w14:paraId="1BF9AEB4" w14:textId="77777777" w:rsidR="001D4735" w:rsidRPr="006832C6" w:rsidRDefault="001D4735" w:rsidP="006832C6">
      <w:pPr>
        <w:spacing w:before="240" w:line="360" w:lineRule="auto"/>
        <w:jc w:val="both"/>
        <w:rPr>
          <w:sz w:val="22"/>
          <w:szCs w:val="22"/>
          <w:lang w:eastAsia="es-EC"/>
        </w:rPr>
      </w:pPr>
      <w:r w:rsidRPr="006832C6">
        <w:rPr>
          <w:sz w:val="22"/>
          <w:szCs w:val="22"/>
          <w:lang w:eastAsia="es-EC"/>
        </w:rPr>
        <w:t xml:space="preserve">La presente investigación se identifica como, descriptiva y de naturaleza investigativa, siendo el objeto de estudio, los restaurantes de alimentos y bebidas de Sucre, que permite conocer los procesos de gestión de calidad, los cuales se implementan para el mejoramiento de los mismos, en el cual se aplicó como herramienta para recolección de información encuestas vía online. Además, uno de los factores más importante de los restaurantes es que mantengan el buen manejo y el control de calidad de servicios brindados, como las normas estatales e internacionales tales como las normas ISO 900. </w:t>
      </w:r>
    </w:p>
    <w:p w14:paraId="54AFEB8F" w14:textId="77777777" w:rsidR="001D4735" w:rsidRPr="006832C6" w:rsidRDefault="001D4735" w:rsidP="006832C6">
      <w:pPr>
        <w:spacing w:before="240" w:line="360" w:lineRule="auto"/>
        <w:jc w:val="both"/>
        <w:rPr>
          <w:color w:val="000000"/>
          <w:sz w:val="22"/>
          <w:szCs w:val="22"/>
          <w:shd w:val="clear" w:color="auto" w:fill="FFFFFF"/>
        </w:rPr>
      </w:pPr>
      <w:r w:rsidRPr="006832C6">
        <w:rPr>
          <w:sz w:val="22"/>
          <w:szCs w:val="22"/>
        </w:rPr>
        <w:t xml:space="preserve">La investigación se la elaboró en 3 etapas; primero con un análisis </w:t>
      </w:r>
      <w:proofErr w:type="spellStart"/>
      <w:r w:rsidRPr="006832C6">
        <w:rPr>
          <w:sz w:val="22"/>
          <w:szCs w:val="22"/>
        </w:rPr>
        <w:t>foda</w:t>
      </w:r>
      <w:proofErr w:type="spellEnd"/>
      <w:r w:rsidRPr="006832C6">
        <w:rPr>
          <w:sz w:val="22"/>
          <w:szCs w:val="22"/>
        </w:rPr>
        <w:t xml:space="preserve"> </w:t>
      </w:r>
      <w:r w:rsidRPr="006832C6">
        <w:rPr>
          <w:sz w:val="22"/>
          <w:szCs w:val="22"/>
          <w:lang w:eastAsia="es-EC"/>
        </w:rPr>
        <w:t xml:space="preserve">ya que según </w:t>
      </w:r>
      <w:sdt>
        <w:sdtPr>
          <w:rPr>
            <w:sz w:val="22"/>
            <w:szCs w:val="22"/>
            <w:lang w:eastAsia="es-EC"/>
          </w:rPr>
          <w:id w:val="-480394843"/>
          <w:citation/>
        </w:sdtPr>
        <w:sdtContent>
          <w:r w:rsidRPr="006832C6">
            <w:rPr>
              <w:sz w:val="22"/>
              <w:szCs w:val="22"/>
              <w:lang w:eastAsia="es-EC"/>
            </w:rPr>
            <w:fldChar w:fldCharType="begin"/>
          </w:r>
          <w:r w:rsidRPr="006832C6">
            <w:rPr>
              <w:sz w:val="22"/>
              <w:szCs w:val="22"/>
              <w:lang w:val="es-MX" w:eastAsia="es-EC"/>
            </w:rPr>
            <w:instrText xml:space="preserve"> CITATION Mel13 \l 2058 </w:instrText>
          </w:r>
          <w:r w:rsidRPr="006832C6">
            <w:rPr>
              <w:sz w:val="22"/>
              <w:szCs w:val="22"/>
              <w:lang w:eastAsia="es-EC"/>
            </w:rPr>
            <w:fldChar w:fldCharType="separate"/>
          </w:r>
          <w:r w:rsidRPr="006832C6">
            <w:rPr>
              <w:noProof/>
              <w:sz w:val="22"/>
              <w:szCs w:val="22"/>
              <w:lang w:val="es-MX" w:eastAsia="es-EC"/>
            </w:rPr>
            <w:t>(Sepúlveda, 2013)</w:t>
          </w:r>
          <w:r w:rsidRPr="006832C6">
            <w:rPr>
              <w:sz w:val="22"/>
              <w:szCs w:val="22"/>
              <w:lang w:eastAsia="es-EC"/>
            </w:rPr>
            <w:fldChar w:fldCharType="end"/>
          </w:r>
        </w:sdtContent>
      </w:sdt>
      <w:r w:rsidRPr="006832C6">
        <w:rPr>
          <w:sz w:val="22"/>
          <w:szCs w:val="22"/>
          <w:lang w:eastAsia="es-EC"/>
        </w:rPr>
        <w:t xml:space="preserve"> </w:t>
      </w:r>
      <w:r w:rsidRPr="006832C6">
        <w:rPr>
          <w:color w:val="000000"/>
          <w:sz w:val="22"/>
          <w:szCs w:val="22"/>
          <w:shd w:val="clear" w:color="auto" w:fill="FFFFFF"/>
        </w:rPr>
        <w:t xml:space="preserve">es una herramienta que permite conformar un cuadro de la situación actual del objeto de estudio como persona, empresa u organización, permitiendo de esta manera obtener un diagnóstico preciso que permite, en función de ello, tomar decisiones acordes con los objetivos y políticas formulados. </w:t>
      </w:r>
      <w:r w:rsidRPr="006832C6">
        <w:rPr>
          <w:sz w:val="22"/>
          <w:szCs w:val="22"/>
        </w:rPr>
        <w:t xml:space="preserve">Como segunda etapa se diseñaron encuestas virtuales dirigidas a 100 personas escogidas al azar para medir la satisfacción de los clientes en cuanto al servicio y calidad percibida por el cliente. </w:t>
      </w:r>
    </w:p>
    <w:p w14:paraId="7BECA151" w14:textId="78040245" w:rsidR="001D4735" w:rsidRPr="006832C6" w:rsidRDefault="001D4735" w:rsidP="006832C6">
      <w:pPr>
        <w:tabs>
          <w:tab w:val="num" w:pos="720"/>
        </w:tabs>
        <w:spacing w:line="360" w:lineRule="auto"/>
        <w:jc w:val="both"/>
        <w:rPr>
          <w:sz w:val="22"/>
          <w:szCs w:val="22"/>
        </w:rPr>
      </w:pPr>
      <w:r w:rsidRPr="006832C6">
        <w:rPr>
          <w:sz w:val="22"/>
          <w:szCs w:val="22"/>
        </w:rPr>
        <w:t>Tercero se interpretaron los resultados con la </w:t>
      </w:r>
      <w:r w:rsidRPr="006832C6">
        <w:rPr>
          <w:rFonts w:eastAsiaTheme="majorEastAsia"/>
          <w:sz w:val="22"/>
          <w:szCs w:val="22"/>
        </w:rPr>
        <w:t>Puntuación de Satisfacción del Cliente (CSAT)</w:t>
      </w:r>
      <w:r w:rsidRPr="006832C6">
        <w:rPr>
          <w:sz w:val="22"/>
          <w:szCs w:val="22"/>
        </w:rPr>
        <w:t xml:space="preserve"> que según </w:t>
      </w:r>
      <w:sdt>
        <w:sdtPr>
          <w:rPr>
            <w:sz w:val="22"/>
            <w:szCs w:val="22"/>
          </w:rPr>
          <w:id w:val="2101678919"/>
          <w:citation/>
        </w:sdtPr>
        <w:sdtContent>
          <w:r w:rsidRPr="006832C6">
            <w:rPr>
              <w:sz w:val="22"/>
              <w:szCs w:val="22"/>
            </w:rPr>
            <w:fldChar w:fldCharType="begin"/>
          </w:r>
          <w:r w:rsidRPr="006832C6">
            <w:rPr>
              <w:sz w:val="22"/>
              <w:szCs w:val="22"/>
              <w:lang w:val="es-MX"/>
            </w:rPr>
            <w:instrText xml:space="preserve">CITATION CuestionPro \l 2058 </w:instrText>
          </w:r>
          <w:r w:rsidRPr="006832C6">
            <w:rPr>
              <w:sz w:val="22"/>
              <w:szCs w:val="22"/>
            </w:rPr>
            <w:fldChar w:fldCharType="separate"/>
          </w:r>
          <w:r w:rsidRPr="006832C6">
            <w:rPr>
              <w:noProof/>
              <w:sz w:val="22"/>
              <w:szCs w:val="22"/>
              <w:lang w:val="es-MX"/>
            </w:rPr>
            <w:t>(CuestioPro, 2021)</w:t>
          </w:r>
          <w:r w:rsidRPr="006832C6">
            <w:rPr>
              <w:sz w:val="22"/>
              <w:szCs w:val="22"/>
            </w:rPr>
            <w:fldChar w:fldCharType="end"/>
          </w:r>
        </w:sdtContent>
      </w:sdt>
      <w:r w:rsidRPr="006832C6">
        <w:rPr>
          <w:sz w:val="22"/>
          <w:szCs w:val="22"/>
        </w:rPr>
        <w:t xml:space="preserve"> indica en su artículo llamado ¿Cuál es la fórmula para medir la satisfacción del cliente?, siendo estas las opciones a escoger; Muy insatisfecho, Insatisfecho, Neutral, Satisfecho, Muy Satisfecho, como también respuestas afirmativas SI o negativas las cuales al darnos cualquiera de estas respuestas, con la siguiente formula se puede despejar la duda:</w:t>
      </w:r>
    </w:p>
    <w:p w14:paraId="3FF58E7F" w14:textId="77777777" w:rsidR="001D4735" w:rsidRPr="006832C6" w:rsidRDefault="001D4735" w:rsidP="006832C6">
      <w:pPr>
        <w:tabs>
          <w:tab w:val="num" w:pos="720"/>
        </w:tabs>
        <w:spacing w:line="360" w:lineRule="auto"/>
        <w:jc w:val="both"/>
        <w:rPr>
          <w:sz w:val="22"/>
          <w:szCs w:val="22"/>
        </w:rPr>
      </w:pPr>
      <w:r w:rsidRPr="006832C6">
        <w:rPr>
          <w:sz w:val="22"/>
          <w:szCs w:val="22"/>
        </w:rPr>
        <w:lastRenderedPageBreak/>
        <w:t xml:space="preserve">     Número de valoraciones positivas</w:t>
      </w:r>
    </w:p>
    <w:p w14:paraId="4A687188" w14:textId="77777777" w:rsidR="001D4735" w:rsidRPr="006832C6" w:rsidRDefault="001D4735" w:rsidP="006832C6">
      <w:pPr>
        <w:tabs>
          <w:tab w:val="num" w:pos="720"/>
        </w:tabs>
        <w:spacing w:line="360" w:lineRule="auto"/>
        <w:jc w:val="both"/>
        <w:rPr>
          <w:sz w:val="22"/>
          <w:szCs w:val="22"/>
        </w:rPr>
      </w:pPr>
      <w:r w:rsidRPr="006832C6">
        <w:rPr>
          <w:sz w:val="22"/>
          <w:szCs w:val="22"/>
        </w:rPr>
        <w:t>CSAT % = ------------------------------------------------ X100</w:t>
      </w:r>
    </w:p>
    <w:p w14:paraId="23D84E9E" w14:textId="77777777" w:rsidR="001D4735" w:rsidRPr="006832C6" w:rsidRDefault="001D4735" w:rsidP="006832C6">
      <w:pPr>
        <w:tabs>
          <w:tab w:val="num" w:pos="720"/>
        </w:tabs>
        <w:spacing w:line="360" w:lineRule="auto"/>
        <w:jc w:val="both"/>
        <w:rPr>
          <w:sz w:val="22"/>
          <w:szCs w:val="22"/>
        </w:rPr>
      </w:pPr>
      <w:r w:rsidRPr="006832C6">
        <w:rPr>
          <w:sz w:val="22"/>
          <w:szCs w:val="22"/>
        </w:rPr>
        <w:t xml:space="preserve">         </w:t>
      </w:r>
      <w:proofErr w:type="gramStart"/>
      <w:r w:rsidRPr="006832C6">
        <w:rPr>
          <w:sz w:val="22"/>
          <w:szCs w:val="22"/>
        </w:rPr>
        <w:t>Total</w:t>
      </w:r>
      <w:proofErr w:type="gramEnd"/>
      <w:r w:rsidRPr="006832C6">
        <w:rPr>
          <w:sz w:val="22"/>
          <w:szCs w:val="22"/>
        </w:rPr>
        <w:t xml:space="preserve"> de valoraciones obtenidas </w:t>
      </w:r>
    </w:p>
    <w:p w14:paraId="3C4CBF91" w14:textId="77777777" w:rsidR="001D4735" w:rsidRPr="006832C6" w:rsidRDefault="001D4735" w:rsidP="006832C6">
      <w:pPr>
        <w:spacing w:before="240" w:line="360" w:lineRule="auto"/>
        <w:jc w:val="both"/>
        <w:rPr>
          <w:b/>
          <w:bCs/>
          <w:sz w:val="22"/>
          <w:szCs w:val="22"/>
          <w:lang w:eastAsia="es-EC"/>
        </w:rPr>
      </w:pPr>
      <w:proofErr w:type="spellStart"/>
      <w:r w:rsidRPr="006832C6">
        <w:rPr>
          <w:b/>
          <w:bCs/>
          <w:sz w:val="22"/>
          <w:szCs w:val="22"/>
          <w:lang w:eastAsia="es-EC"/>
        </w:rPr>
        <w:t>Foda</w:t>
      </w:r>
      <w:proofErr w:type="spellEnd"/>
      <w:r w:rsidRPr="006832C6">
        <w:rPr>
          <w:b/>
          <w:bCs/>
          <w:sz w:val="22"/>
          <w:szCs w:val="22"/>
          <w:lang w:eastAsia="es-EC"/>
        </w:rPr>
        <w:t xml:space="preserve"> general de los restaurantes de Sucre.</w:t>
      </w:r>
    </w:p>
    <w:p w14:paraId="675DF20B" w14:textId="4CD7FB77" w:rsidR="001D4735" w:rsidRPr="006832C6" w:rsidRDefault="001D4735" w:rsidP="006832C6">
      <w:pPr>
        <w:spacing w:before="240" w:line="360" w:lineRule="auto"/>
        <w:jc w:val="center"/>
        <w:rPr>
          <w:sz w:val="22"/>
          <w:szCs w:val="22"/>
          <w:lang w:eastAsia="es-EC"/>
        </w:rPr>
      </w:pPr>
      <w:r w:rsidRPr="006832C6">
        <w:rPr>
          <w:noProof/>
          <w:sz w:val="22"/>
          <w:szCs w:val="22"/>
        </w:rPr>
        <w:drawing>
          <wp:inline distT="0" distB="0" distL="0" distR="0" wp14:anchorId="16707CB8" wp14:editId="746D6C64">
            <wp:extent cx="5476820" cy="2320182"/>
            <wp:effectExtent l="0" t="0" r="0" b="444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903" t="37415" r="19678" b="10920"/>
                    <a:stretch/>
                  </pic:blipFill>
                  <pic:spPr bwMode="auto">
                    <a:xfrm>
                      <a:off x="0" y="0"/>
                      <a:ext cx="5554914" cy="2353266"/>
                    </a:xfrm>
                    <a:prstGeom prst="rect">
                      <a:avLst/>
                    </a:prstGeom>
                    <a:ln>
                      <a:noFill/>
                    </a:ln>
                    <a:extLst>
                      <a:ext uri="{53640926-AAD7-44D8-BBD7-CCE9431645EC}">
                        <a14:shadowObscured xmlns:a14="http://schemas.microsoft.com/office/drawing/2010/main"/>
                      </a:ext>
                    </a:extLst>
                  </pic:spPr>
                </pic:pic>
              </a:graphicData>
            </a:graphic>
          </wp:inline>
        </w:drawing>
      </w:r>
    </w:p>
    <w:p w14:paraId="1A1B7E12" w14:textId="568CDB1E" w:rsidR="001D4735" w:rsidRPr="006832C6" w:rsidRDefault="001D4735" w:rsidP="0041645C">
      <w:pPr>
        <w:spacing w:line="360" w:lineRule="auto"/>
        <w:jc w:val="both"/>
        <w:rPr>
          <w:b/>
          <w:bCs/>
          <w:sz w:val="22"/>
          <w:szCs w:val="22"/>
          <w:lang w:eastAsia="es-EC"/>
        </w:rPr>
      </w:pPr>
      <w:r w:rsidRPr="006832C6">
        <w:rPr>
          <w:b/>
          <w:bCs/>
          <w:sz w:val="22"/>
          <w:szCs w:val="22"/>
          <w:lang w:eastAsia="es-EC"/>
        </w:rPr>
        <w:t xml:space="preserve">Tabla 1. </w:t>
      </w:r>
      <w:proofErr w:type="spellStart"/>
      <w:r w:rsidRPr="006832C6">
        <w:rPr>
          <w:b/>
          <w:bCs/>
          <w:sz w:val="22"/>
          <w:szCs w:val="22"/>
          <w:lang w:eastAsia="es-EC"/>
        </w:rPr>
        <w:t>Foda</w:t>
      </w:r>
      <w:proofErr w:type="spellEnd"/>
      <w:r w:rsidRPr="006832C6">
        <w:rPr>
          <w:b/>
          <w:bCs/>
          <w:sz w:val="22"/>
          <w:szCs w:val="22"/>
          <w:lang w:eastAsia="es-EC"/>
        </w:rPr>
        <w:t>.</w:t>
      </w:r>
    </w:p>
    <w:p w14:paraId="2BC0257F" w14:textId="77777777" w:rsidR="001D4735" w:rsidRPr="006832C6" w:rsidRDefault="001D4735" w:rsidP="0041645C">
      <w:pPr>
        <w:spacing w:line="360" w:lineRule="auto"/>
        <w:jc w:val="both"/>
        <w:rPr>
          <w:sz w:val="22"/>
          <w:szCs w:val="22"/>
          <w:lang w:eastAsia="es-EC"/>
        </w:rPr>
      </w:pPr>
      <w:r w:rsidRPr="006832C6">
        <w:rPr>
          <w:b/>
          <w:bCs/>
          <w:sz w:val="22"/>
          <w:szCs w:val="22"/>
          <w:lang w:eastAsia="es-EC"/>
        </w:rPr>
        <w:t>Encuestas</w:t>
      </w:r>
    </w:p>
    <w:p w14:paraId="056B5261" w14:textId="77777777" w:rsidR="001D4735" w:rsidRPr="006832C6" w:rsidRDefault="001D4735" w:rsidP="006832C6">
      <w:pPr>
        <w:spacing w:before="240" w:line="360" w:lineRule="auto"/>
        <w:jc w:val="center"/>
        <w:rPr>
          <w:sz w:val="22"/>
          <w:szCs w:val="22"/>
          <w:lang w:eastAsia="es-EC"/>
        </w:rPr>
      </w:pPr>
      <w:r w:rsidRPr="006832C6">
        <w:rPr>
          <w:noProof/>
          <w:sz w:val="22"/>
          <w:szCs w:val="22"/>
        </w:rPr>
        <w:drawing>
          <wp:inline distT="0" distB="0" distL="0" distR="0" wp14:anchorId="24E43875" wp14:editId="30DDF2F5">
            <wp:extent cx="3611880" cy="2362200"/>
            <wp:effectExtent l="76200" t="76200" r="140970" b="1333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1320" t="23528" r="22968" b="8378"/>
                    <a:stretch/>
                  </pic:blipFill>
                  <pic:spPr bwMode="auto">
                    <a:xfrm>
                      <a:off x="0" y="0"/>
                      <a:ext cx="3611880" cy="2362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1441388" w14:textId="77777777" w:rsidR="001D4735" w:rsidRPr="006832C6" w:rsidRDefault="001D4735" w:rsidP="006832C6">
      <w:pPr>
        <w:spacing w:before="240" w:line="360" w:lineRule="auto"/>
        <w:jc w:val="both"/>
        <w:rPr>
          <w:b/>
          <w:bCs/>
          <w:sz w:val="22"/>
          <w:szCs w:val="22"/>
          <w:lang w:eastAsia="es-EC"/>
        </w:rPr>
      </w:pPr>
    </w:p>
    <w:p w14:paraId="528EF359" w14:textId="3CD6B5ED" w:rsidR="001D4735" w:rsidRPr="006832C6" w:rsidRDefault="006832C6" w:rsidP="006832C6">
      <w:pPr>
        <w:spacing w:before="240" w:line="360" w:lineRule="auto"/>
        <w:jc w:val="center"/>
        <w:rPr>
          <w:b/>
          <w:bCs/>
          <w:sz w:val="22"/>
          <w:szCs w:val="22"/>
          <w:lang w:eastAsia="es-EC"/>
        </w:rPr>
      </w:pPr>
      <w:r w:rsidRPr="006832C6">
        <w:rPr>
          <w:noProof/>
          <w:sz w:val="22"/>
          <w:szCs w:val="22"/>
        </w:rPr>
        <w:lastRenderedPageBreak/>
        <w:drawing>
          <wp:inline distT="0" distB="0" distL="0" distR="0" wp14:anchorId="31F8AD82" wp14:editId="320761AE">
            <wp:extent cx="3658870" cy="2537460"/>
            <wp:effectExtent l="76200" t="76200" r="132080" b="12954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8489" t="24719" r="25124" b="7602"/>
                    <a:stretch/>
                  </pic:blipFill>
                  <pic:spPr bwMode="auto">
                    <a:xfrm>
                      <a:off x="0" y="0"/>
                      <a:ext cx="3658870" cy="25374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4C67362" w14:textId="77777777" w:rsidR="001D4735" w:rsidRPr="006832C6" w:rsidRDefault="001D4735" w:rsidP="006832C6">
      <w:pPr>
        <w:spacing w:before="240" w:line="360" w:lineRule="auto"/>
        <w:jc w:val="both"/>
        <w:rPr>
          <w:sz w:val="22"/>
          <w:szCs w:val="22"/>
          <w:lang w:eastAsia="es-EC"/>
        </w:rPr>
      </w:pPr>
      <w:r w:rsidRPr="006832C6">
        <w:rPr>
          <w:b/>
          <w:bCs/>
          <w:sz w:val="22"/>
          <w:szCs w:val="22"/>
          <w:lang w:eastAsia="es-EC"/>
        </w:rPr>
        <w:t>Resultados.</w:t>
      </w:r>
    </w:p>
    <w:p w14:paraId="0C45607B" w14:textId="77777777" w:rsidR="001D4735" w:rsidRPr="006832C6" w:rsidRDefault="001D4735" w:rsidP="006832C6">
      <w:pPr>
        <w:spacing w:line="360" w:lineRule="auto"/>
        <w:jc w:val="both"/>
        <w:rPr>
          <w:b/>
          <w:bCs/>
          <w:color w:val="000000"/>
          <w:sz w:val="22"/>
          <w:szCs w:val="22"/>
          <w:lang w:eastAsia="es-EC"/>
        </w:rPr>
      </w:pPr>
      <w:r w:rsidRPr="006832C6">
        <w:rPr>
          <w:sz w:val="22"/>
          <w:szCs w:val="22"/>
          <w:lang w:eastAsia="es-EC"/>
        </w:rPr>
        <w:t>En las encuestas realizadas se pudo resumir lo siguiente:</w:t>
      </w:r>
      <w:r w:rsidRPr="006832C6">
        <w:rPr>
          <w:b/>
          <w:bCs/>
          <w:color w:val="000000"/>
          <w:sz w:val="22"/>
          <w:szCs w:val="22"/>
          <w:lang w:eastAsia="es-EC"/>
        </w:rPr>
        <w:t xml:space="preserve"> </w:t>
      </w:r>
    </w:p>
    <w:p w14:paraId="5C92F50C" w14:textId="77777777" w:rsidR="001D4735" w:rsidRPr="006832C6" w:rsidRDefault="001D4735" w:rsidP="006832C6">
      <w:pPr>
        <w:spacing w:line="360" w:lineRule="auto"/>
        <w:jc w:val="both"/>
        <w:rPr>
          <w:b/>
          <w:bCs/>
          <w:color w:val="000000"/>
          <w:sz w:val="22"/>
          <w:szCs w:val="22"/>
          <w:lang w:eastAsia="es-EC"/>
        </w:rPr>
      </w:pPr>
    </w:p>
    <w:p w14:paraId="0CCFA734" w14:textId="77777777" w:rsidR="001D4735" w:rsidRPr="006832C6" w:rsidRDefault="001D4735" w:rsidP="006832C6">
      <w:pPr>
        <w:spacing w:line="360" w:lineRule="auto"/>
        <w:jc w:val="center"/>
        <w:rPr>
          <w:b/>
          <w:bCs/>
          <w:color w:val="000000"/>
          <w:sz w:val="22"/>
          <w:szCs w:val="22"/>
          <w:lang w:eastAsia="es-EC"/>
        </w:rPr>
      </w:pPr>
      <w:r w:rsidRPr="006832C6">
        <w:rPr>
          <w:noProof/>
          <w:sz w:val="22"/>
          <w:szCs w:val="22"/>
        </w:rPr>
        <w:drawing>
          <wp:inline distT="0" distB="0" distL="0" distR="0" wp14:anchorId="265CF6C4" wp14:editId="6106B84E">
            <wp:extent cx="4969946" cy="2139315"/>
            <wp:effectExtent l="76200" t="76200" r="135890" b="127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2827" t="25511" r="22427" b="8363"/>
                    <a:stretch/>
                  </pic:blipFill>
                  <pic:spPr bwMode="auto">
                    <a:xfrm>
                      <a:off x="0" y="0"/>
                      <a:ext cx="4998254" cy="2151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F70F37F" w14:textId="77777777" w:rsidR="001D4735" w:rsidRPr="006832C6" w:rsidRDefault="001D4735" w:rsidP="006832C6">
      <w:pPr>
        <w:spacing w:before="240" w:line="360" w:lineRule="auto"/>
        <w:jc w:val="both"/>
        <w:rPr>
          <w:b/>
          <w:bCs/>
          <w:sz w:val="22"/>
          <w:szCs w:val="22"/>
          <w:lang w:eastAsia="es-EC"/>
        </w:rPr>
      </w:pPr>
      <w:r w:rsidRPr="006832C6">
        <w:rPr>
          <w:b/>
          <w:bCs/>
          <w:sz w:val="22"/>
          <w:szCs w:val="22"/>
          <w:lang w:eastAsia="es-EC"/>
        </w:rPr>
        <w:t>Tabla 2. Resultado de la Puntuación de Satisfacción del Cliente.</w:t>
      </w:r>
    </w:p>
    <w:p w14:paraId="2B3A4094" w14:textId="77777777" w:rsidR="001D4735" w:rsidRPr="006832C6" w:rsidRDefault="001D4735" w:rsidP="006832C6">
      <w:pPr>
        <w:spacing w:before="240" w:line="360" w:lineRule="auto"/>
        <w:jc w:val="both"/>
        <w:rPr>
          <w:sz w:val="22"/>
          <w:szCs w:val="22"/>
          <w:lang w:eastAsia="es-EC"/>
        </w:rPr>
      </w:pPr>
      <w:r w:rsidRPr="006832C6">
        <w:rPr>
          <w:sz w:val="22"/>
          <w:szCs w:val="22"/>
          <w:lang w:eastAsia="es-EC"/>
        </w:rPr>
        <w:t>En la primera pregunta realizadas a las cien personas respondieron que solo en el 32% de los casos existe rapidez en el servicio a la hora de tomar el pedido en los restaurantes, dejando un amplio 68% de insatisfacción en esta opción.</w:t>
      </w:r>
    </w:p>
    <w:p w14:paraId="74CC47E7" w14:textId="77777777" w:rsidR="001D4735" w:rsidRPr="006832C6" w:rsidRDefault="001D4735" w:rsidP="006832C6">
      <w:pPr>
        <w:spacing w:before="240" w:line="360" w:lineRule="auto"/>
        <w:jc w:val="both"/>
        <w:rPr>
          <w:sz w:val="22"/>
          <w:szCs w:val="22"/>
          <w:lang w:eastAsia="es-EC"/>
        </w:rPr>
      </w:pPr>
      <w:r w:rsidRPr="006832C6">
        <w:rPr>
          <w:sz w:val="22"/>
          <w:szCs w:val="22"/>
          <w:lang w:eastAsia="es-EC"/>
        </w:rPr>
        <w:lastRenderedPageBreak/>
        <w:t xml:space="preserve">En la segunda pregunta en cuanto al proceso al momento de cancelar la cuenta, el 40% respondieron que se sienten satisfechos dando por negativo al 60% que consideró mala atención al respecto. </w:t>
      </w:r>
    </w:p>
    <w:p w14:paraId="5BEF5676" w14:textId="77777777" w:rsidR="001D4735" w:rsidRPr="006832C6" w:rsidRDefault="001D4735" w:rsidP="006832C6">
      <w:pPr>
        <w:spacing w:before="240" w:line="360" w:lineRule="auto"/>
        <w:jc w:val="both"/>
        <w:rPr>
          <w:sz w:val="22"/>
          <w:szCs w:val="22"/>
          <w:lang w:eastAsia="es-EC"/>
        </w:rPr>
      </w:pPr>
      <w:r w:rsidRPr="006832C6">
        <w:rPr>
          <w:sz w:val="22"/>
          <w:szCs w:val="22"/>
          <w:lang w:eastAsia="es-EC"/>
        </w:rPr>
        <w:t>En la tercera pregunta los clientes manifestaron en un 15% que el equipo de trabajo es suficiente para poder brindar un servicio adecuado, lo cual deja a un 85% de clientes insatisfechos o con una observación negativa.</w:t>
      </w:r>
    </w:p>
    <w:p w14:paraId="07D4DC4A" w14:textId="77777777" w:rsidR="001D4735" w:rsidRPr="006832C6" w:rsidRDefault="001D4735" w:rsidP="006832C6">
      <w:pPr>
        <w:spacing w:before="240" w:line="360" w:lineRule="auto"/>
        <w:jc w:val="both"/>
        <w:rPr>
          <w:sz w:val="22"/>
          <w:szCs w:val="22"/>
          <w:lang w:eastAsia="es-EC"/>
        </w:rPr>
      </w:pPr>
      <w:r w:rsidRPr="006832C6">
        <w:rPr>
          <w:sz w:val="22"/>
          <w:szCs w:val="22"/>
          <w:lang w:eastAsia="es-EC"/>
        </w:rPr>
        <w:t xml:space="preserve">En la cuarta pregunta respecto al ambiente del lugar el 65% respondieron positivamente que, si </w:t>
      </w:r>
      <w:proofErr w:type="gramStart"/>
      <w:r w:rsidRPr="006832C6">
        <w:rPr>
          <w:sz w:val="22"/>
          <w:szCs w:val="22"/>
          <w:lang w:eastAsia="es-EC"/>
        </w:rPr>
        <w:t>tienen  un</w:t>
      </w:r>
      <w:proofErr w:type="gramEnd"/>
      <w:r w:rsidRPr="006832C6">
        <w:rPr>
          <w:sz w:val="22"/>
          <w:szCs w:val="22"/>
          <w:lang w:eastAsia="es-EC"/>
        </w:rPr>
        <w:t xml:space="preserve"> ambiente agradable y acogedor, el 35% respondieron que no tiene un ambiente agradable, esperando siempre algo más quizá tienen la necesidad de renovar o  innovar.</w:t>
      </w:r>
    </w:p>
    <w:p w14:paraId="0C13BA2F" w14:textId="77777777" w:rsidR="001D4735" w:rsidRPr="006832C6" w:rsidRDefault="001D4735" w:rsidP="006832C6">
      <w:pPr>
        <w:spacing w:before="240" w:line="360" w:lineRule="auto"/>
        <w:jc w:val="both"/>
        <w:rPr>
          <w:color w:val="000000"/>
          <w:sz w:val="22"/>
          <w:szCs w:val="22"/>
          <w:lang w:eastAsia="es-EC"/>
        </w:rPr>
      </w:pPr>
      <w:r w:rsidRPr="006832C6">
        <w:rPr>
          <w:sz w:val="22"/>
          <w:szCs w:val="22"/>
          <w:lang w:eastAsia="es-EC"/>
        </w:rPr>
        <w:t xml:space="preserve">En la quinta pregunta respecto a la bioseguridad el 98% de los encuestados respondieron </w:t>
      </w:r>
      <w:r w:rsidRPr="006832C6">
        <w:rPr>
          <w:color w:val="000000"/>
          <w:sz w:val="22"/>
          <w:szCs w:val="22"/>
          <w:lang w:eastAsia="es-EC"/>
        </w:rPr>
        <w:t xml:space="preserve">que los establecimientos de alimentos y bebidas deben contar con las nomas de bioseguridad e higiene, solo un 2% respondió que no por el desconocimiento de la importancia de las normas de bioseguridad e higiene. </w:t>
      </w:r>
    </w:p>
    <w:p w14:paraId="6BDA527F" w14:textId="77777777" w:rsidR="001D4735" w:rsidRPr="006832C6" w:rsidRDefault="001D4735" w:rsidP="006832C6">
      <w:pPr>
        <w:spacing w:before="240" w:line="360" w:lineRule="auto"/>
        <w:jc w:val="both"/>
        <w:rPr>
          <w:color w:val="000000"/>
          <w:sz w:val="22"/>
          <w:szCs w:val="22"/>
          <w:lang w:eastAsia="es-EC"/>
        </w:rPr>
      </w:pPr>
      <w:r w:rsidRPr="006832C6">
        <w:rPr>
          <w:color w:val="000000"/>
          <w:sz w:val="22"/>
          <w:szCs w:val="22"/>
          <w:lang w:eastAsia="es-EC"/>
        </w:rPr>
        <w:t xml:space="preserve">En la pregunta número seis los encuestados respondieron en un 75% que a pesar de   las condiciones en que se encuentran actualmente las instalaciones de los restaurantes de Bahía si cumplen con las normativas de bioseguridad e higiene, un 25% respondieron que no cumplen con estas normativas de suma importancia. </w:t>
      </w:r>
    </w:p>
    <w:p w14:paraId="319BBF89" w14:textId="77777777" w:rsidR="001D4735" w:rsidRPr="006832C6" w:rsidRDefault="001D4735" w:rsidP="006832C6">
      <w:pPr>
        <w:spacing w:before="240" w:line="360" w:lineRule="auto"/>
        <w:jc w:val="both"/>
        <w:rPr>
          <w:color w:val="000000"/>
          <w:sz w:val="22"/>
          <w:szCs w:val="22"/>
          <w:lang w:eastAsia="es-EC"/>
        </w:rPr>
      </w:pPr>
      <w:r w:rsidRPr="006832C6">
        <w:rPr>
          <w:color w:val="000000"/>
          <w:sz w:val="22"/>
          <w:szCs w:val="22"/>
          <w:lang w:eastAsia="es-EC"/>
        </w:rPr>
        <w:t xml:space="preserve">En la séptima pregunta en cuanto al menú, el 65% respondió si estar satisfecho con la variedad de menú que brindan en los restaurantes de Bahía, dejando al 35% insatisfecho. </w:t>
      </w:r>
    </w:p>
    <w:p w14:paraId="3F0FA5BD" w14:textId="77777777" w:rsidR="001D4735" w:rsidRPr="006832C6" w:rsidRDefault="001D4735" w:rsidP="006832C6">
      <w:pPr>
        <w:spacing w:before="240" w:line="360" w:lineRule="auto"/>
        <w:jc w:val="both"/>
        <w:rPr>
          <w:sz w:val="22"/>
          <w:szCs w:val="22"/>
          <w:lang w:eastAsia="es-EC"/>
        </w:rPr>
      </w:pPr>
      <w:r w:rsidRPr="006832C6">
        <w:rPr>
          <w:sz w:val="22"/>
          <w:szCs w:val="22"/>
          <w:lang w:eastAsia="es-EC"/>
        </w:rPr>
        <w:t xml:space="preserve">En la pregunta número ocho donde los clientes escogen cuál de los elementos consideran más importante para una atención de calidad, el 40% escogió la bienvenida, otro 40% la eficiencia, dejando en último lugar a la infraestructura con un 20%. </w:t>
      </w:r>
    </w:p>
    <w:p w14:paraId="56561BA0" w14:textId="77777777" w:rsidR="001D4735" w:rsidRPr="006832C6" w:rsidRDefault="001D4735" w:rsidP="006832C6">
      <w:pPr>
        <w:spacing w:before="240" w:line="360" w:lineRule="auto"/>
        <w:jc w:val="both"/>
        <w:rPr>
          <w:b/>
          <w:bCs/>
          <w:sz w:val="22"/>
          <w:szCs w:val="22"/>
          <w:lang w:eastAsia="es-EC"/>
        </w:rPr>
      </w:pPr>
      <w:r w:rsidRPr="006832C6">
        <w:rPr>
          <w:b/>
          <w:bCs/>
          <w:sz w:val="22"/>
          <w:szCs w:val="22"/>
          <w:lang w:eastAsia="es-EC"/>
        </w:rPr>
        <w:t>Discusión.</w:t>
      </w:r>
    </w:p>
    <w:p w14:paraId="406EAC68" w14:textId="77777777" w:rsidR="001D4735" w:rsidRPr="006832C6" w:rsidRDefault="001D4735" w:rsidP="006832C6">
      <w:pPr>
        <w:spacing w:before="240" w:line="360" w:lineRule="auto"/>
        <w:jc w:val="both"/>
        <w:rPr>
          <w:b/>
          <w:sz w:val="22"/>
          <w:szCs w:val="22"/>
          <w:lang w:eastAsia="es-EC"/>
        </w:rPr>
      </w:pPr>
      <w:bookmarkStart w:id="4" w:name="_Toc50052666"/>
      <w:r w:rsidRPr="006832C6">
        <w:rPr>
          <w:b/>
          <w:sz w:val="22"/>
          <w:szCs w:val="22"/>
          <w:lang w:eastAsia="es-EC"/>
        </w:rPr>
        <w:t>Sistema de calidad ISO</w:t>
      </w:r>
      <w:bookmarkEnd w:id="4"/>
      <w:r w:rsidRPr="006832C6">
        <w:rPr>
          <w:b/>
          <w:sz w:val="22"/>
          <w:szCs w:val="22"/>
          <w:lang w:eastAsia="es-EC"/>
        </w:rPr>
        <w:t>.</w:t>
      </w:r>
    </w:p>
    <w:p w14:paraId="70D8DF1B" w14:textId="77777777" w:rsidR="001D4735" w:rsidRPr="006832C6" w:rsidRDefault="001D4735" w:rsidP="006832C6">
      <w:pPr>
        <w:spacing w:before="240" w:line="360" w:lineRule="auto"/>
        <w:jc w:val="both"/>
        <w:rPr>
          <w:sz w:val="22"/>
          <w:szCs w:val="22"/>
          <w:lang w:val="es-MX" w:eastAsia="es-EC"/>
        </w:rPr>
      </w:pPr>
      <w:r w:rsidRPr="006832C6">
        <w:rPr>
          <w:sz w:val="22"/>
          <w:szCs w:val="22"/>
          <w:lang w:eastAsia="es-EC"/>
        </w:rPr>
        <w:t>Garantizar la calidad y salubridad de los alimentos que un establecimiento ofrece a sus clientes, debería ser una prioridad. Es indispensable implantar un sistema de gestión alimentaria, que ayude a controlar el alimento desde su compra y almacenamiento hasta el consumo. Para ello es imprescindible que esté implicado y concienciado todo el personal con la NORMA ISO 22001 de seguridad alimentaria, la cual proporciona las reglas a seguir. Además, ofrece un sello oficial de calidad que certifica que el establecimiento cumple con la norma. La "calidad turística" es otra normativa de calidad, que de tenerla implantada proporciona a los establecimientos prestigio y una mejor imagen delante de sus clientes</w:t>
      </w:r>
      <w:r w:rsidRPr="006832C6">
        <w:rPr>
          <w:sz w:val="22"/>
          <w:szCs w:val="22"/>
          <w:lang w:val="es-MX" w:eastAsia="es-EC"/>
        </w:rPr>
        <w:t>.</w:t>
      </w:r>
      <w:r w:rsidRPr="006832C6">
        <w:rPr>
          <w:sz w:val="22"/>
          <w:szCs w:val="22"/>
          <w:vertAlign w:val="superscript"/>
          <w:lang w:val="es-MX" w:eastAsia="es-EC"/>
        </w:rPr>
        <w:endnoteReference w:id="1"/>
      </w:r>
      <w:sdt>
        <w:sdtPr>
          <w:rPr>
            <w:sz w:val="22"/>
            <w:szCs w:val="22"/>
            <w:lang w:val="es-MX" w:eastAsia="es-EC"/>
          </w:rPr>
          <w:id w:val="-762381975"/>
          <w:citation/>
        </w:sdtPr>
        <w:sdtContent>
          <w:r w:rsidRPr="006832C6">
            <w:rPr>
              <w:sz w:val="22"/>
              <w:szCs w:val="22"/>
              <w:lang w:val="es-MX" w:eastAsia="es-EC"/>
            </w:rPr>
            <w:fldChar w:fldCharType="begin"/>
          </w:r>
          <w:r w:rsidRPr="006832C6">
            <w:rPr>
              <w:sz w:val="22"/>
              <w:szCs w:val="22"/>
              <w:lang w:val="es-ES" w:eastAsia="es-EC"/>
            </w:rPr>
            <w:instrText xml:space="preserve"> CITATION Tursf \l 3082 </w:instrText>
          </w:r>
          <w:r w:rsidRPr="006832C6">
            <w:rPr>
              <w:sz w:val="22"/>
              <w:szCs w:val="22"/>
              <w:lang w:val="es-MX" w:eastAsia="es-EC"/>
            </w:rPr>
            <w:fldChar w:fldCharType="separate"/>
          </w:r>
          <w:r w:rsidRPr="006832C6">
            <w:rPr>
              <w:noProof/>
              <w:sz w:val="22"/>
              <w:szCs w:val="22"/>
              <w:lang w:val="es-ES" w:eastAsia="es-EC"/>
            </w:rPr>
            <w:t xml:space="preserve"> (ISO, s/f)</w:t>
          </w:r>
          <w:r w:rsidRPr="006832C6">
            <w:rPr>
              <w:sz w:val="22"/>
              <w:szCs w:val="22"/>
              <w:lang w:eastAsia="es-EC"/>
            </w:rPr>
            <w:fldChar w:fldCharType="end"/>
          </w:r>
        </w:sdtContent>
      </w:sdt>
    </w:p>
    <w:p w14:paraId="4AF3FA08" w14:textId="77777777" w:rsidR="001D4735" w:rsidRPr="006832C6" w:rsidRDefault="001D4735" w:rsidP="006832C6">
      <w:pPr>
        <w:spacing w:before="240" w:line="360" w:lineRule="auto"/>
        <w:jc w:val="both"/>
        <w:rPr>
          <w:sz w:val="22"/>
          <w:szCs w:val="22"/>
          <w:lang w:val="es-MX" w:eastAsia="es-EC"/>
        </w:rPr>
      </w:pPr>
      <w:r w:rsidRPr="006832C6">
        <w:rPr>
          <w:sz w:val="22"/>
          <w:szCs w:val="22"/>
          <w:lang w:val="es-MX" w:eastAsia="es-EC"/>
        </w:rPr>
        <w:lastRenderedPageBreak/>
        <w:t>Existen una amplia gama de sistemas de gestión de calidad, que son muy apropiados para implantar en un restaurante o bar. Los establecimientos que dispongan de alguno de ellos, sin duda gestionarán mejor sus recursos, optimizarán sus procesos y serán más competitivos.</w:t>
      </w:r>
    </w:p>
    <w:p w14:paraId="0CCBDC0D" w14:textId="77777777" w:rsidR="001D4735" w:rsidRPr="006832C6" w:rsidRDefault="001D4735" w:rsidP="006832C6">
      <w:pPr>
        <w:spacing w:before="240" w:line="360" w:lineRule="auto"/>
        <w:jc w:val="both"/>
        <w:rPr>
          <w:sz w:val="22"/>
          <w:szCs w:val="22"/>
          <w:lang w:val="es-MX" w:eastAsia="es-EC"/>
        </w:rPr>
      </w:pPr>
      <w:r w:rsidRPr="006832C6">
        <w:rPr>
          <w:sz w:val="22"/>
          <w:szCs w:val="22"/>
          <w:lang w:val="es-MX" w:eastAsia="es-EC"/>
        </w:rPr>
        <w:t xml:space="preserve"> </w:t>
      </w:r>
      <w:r w:rsidRPr="006832C6">
        <w:rPr>
          <w:b/>
          <w:bCs/>
          <w:sz w:val="22"/>
          <w:szCs w:val="22"/>
          <w:lang w:val="es-MX" w:eastAsia="es-EC"/>
        </w:rPr>
        <w:t>ISO 9001 (Gestión de la calidad)</w:t>
      </w:r>
      <w:r w:rsidRPr="006832C6">
        <w:rPr>
          <w:sz w:val="22"/>
          <w:szCs w:val="22"/>
          <w:lang w:val="es-MX" w:eastAsia="es-EC"/>
        </w:rPr>
        <w:t>.</w:t>
      </w:r>
    </w:p>
    <w:p w14:paraId="03C59BB8" w14:textId="77777777" w:rsidR="001D4735" w:rsidRPr="006832C6" w:rsidRDefault="001D4735" w:rsidP="006832C6">
      <w:pPr>
        <w:spacing w:before="240" w:line="360" w:lineRule="auto"/>
        <w:jc w:val="both"/>
        <w:rPr>
          <w:sz w:val="22"/>
          <w:szCs w:val="22"/>
          <w:lang w:val="es-MX" w:eastAsia="es-EC"/>
        </w:rPr>
      </w:pPr>
      <w:r w:rsidRPr="006832C6">
        <w:rPr>
          <w:sz w:val="22"/>
          <w:szCs w:val="22"/>
          <w:lang w:val="es-MX" w:eastAsia="es-EC"/>
        </w:rPr>
        <w:t xml:space="preserve">Esta norma consigue estandarizar la gestión de los procesos sobre los servicios que se ofrecen, consiguiendo un mayor control sobre ellos. Permite implantar el círculo de la mejora continua dentro de la empresa y a cumplir con la legislación vigente. </w:t>
      </w:r>
      <w:sdt>
        <w:sdtPr>
          <w:rPr>
            <w:sz w:val="22"/>
            <w:szCs w:val="22"/>
            <w:lang w:val="es-MX" w:eastAsia="es-EC"/>
          </w:rPr>
          <w:id w:val="-46692598"/>
          <w:citation/>
        </w:sdtPr>
        <w:sdtContent>
          <w:r w:rsidRPr="006832C6">
            <w:rPr>
              <w:sz w:val="22"/>
              <w:szCs w:val="22"/>
              <w:lang w:val="es-MX" w:eastAsia="es-EC"/>
            </w:rPr>
            <w:fldChar w:fldCharType="begin"/>
          </w:r>
          <w:r w:rsidRPr="006832C6">
            <w:rPr>
              <w:sz w:val="22"/>
              <w:szCs w:val="22"/>
              <w:lang w:val="es-ES" w:eastAsia="es-EC"/>
            </w:rPr>
            <w:instrText xml:space="preserve"> CITATION TUR20 \l 3082 </w:instrText>
          </w:r>
          <w:r w:rsidRPr="006832C6">
            <w:rPr>
              <w:sz w:val="22"/>
              <w:szCs w:val="22"/>
              <w:lang w:val="es-MX" w:eastAsia="es-EC"/>
            </w:rPr>
            <w:fldChar w:fldCharType="separate"/>
          </w:r>
          <w:r w:rsidRPr="006832C6">
            <w:rPr>
              <w:noProof/>
              <w:sz w:val="22"/>
              <w:szCs w:val="22"/>
              <w:lang w:val="es-ES" w:eastAsia="es-EC"/>
            </w:rPr>
            <w:t>(TURISTICAS, 2020)</w:t>
          </w:r>
          <w:r w:rsidRPr="006832C6">
            <w:rPr>
              <w:sz w:val="22"/>
              <w:szCs w:val="22"/>
              <w:lang w:eastAsia="es-EC"/>
            </w:rPr>
            <w:fldChar w:fldCharType="end"/>
          </w:r>
        </w:sdtContent>
      </w:sdt>
      <w:r w:rsidRPr="006832C6">
        <w:rPr>
          <w:sz w:val="22"/>
          <w:szCs w:val="22"/>
          <w:lang w:val="es-MX" w:eastAsia="es-EC"/>
        </w:rPr>
        <w:t xml:space="preserve">  </w:t>
      </w:r>
    </w:p>
    <w:p w14:paraId="4EF38FC6" w14:textId="77777777" w:rsidR="001D4735" w:rsidRPr="006832C6" w:rsidRDefault="001D4735" w:rsidP="006832C6">
      <w:pPr>
        <w:spacing w:before="240" w:line="360" w:lineRule="auto"/>
        <w:jc w:val="both"/>
        <w:rPr>
          <w:sz w:val="22"/>
          <w:szCs w:val="22"/>
          <w:lang w:eastAsia="es-EC"/>
        </w:rPr>
      </w:pPr>
      <w:r w:rsidRPr="006832C6">
        <w:rPr>
          <w:sz w:val="22"/>
          <w:szCs w:val="22"/>
          <w:lang w:val="es-MX" w:eastAsia="es-EC"/>
        </w:rPr>
        <w:t>Para los restaurantes, garantizar la</w:t>
      </w:r>
      <w:r w:rsidRPr="006832C6">
        <w:rPr>
          <w:b/>
          <w:bCs/>
          <w:sz w:val="22"/>
          <w:szCs w:val="22"/>
          <w:lang w:val="es-MX" w:eastAsia="es-EC"/>
        </w:rPr>
        <w:t xml:space="preserve"> </w:t>
      </w:r>
      <w:r w:rsidRPr="006832C6">
        <w:rPr>
          <w:sz w:val="22"/>
          <w:szCs w:val="22"/>
          <w:lang w:val="es-MX" w:eastAsia="es-EC"/>
        </w:rPr>
        <w:t>salubridad de los alimentos que se van a consumir debe ser una prioridad. Por ello se ha encontrado un sistema con el que se asegura su correcta gestión, desde su adquisición inicial hasta el consumidor final. Permite implantar mejoras de forma continua dentro de los mismos sin dejar de cumplir la legislación vigente.</w:t>
      </w:r>
    </w:p>
    <w:p w14:paraId="70DF8607" w14:textId="77777777" w:rsidR="001D4735" w:rsidRPr="006832C6" w:rsidRDefault="001D4735" w:rsidP="006832C6">
      <w:pPr>
        <w:spacing w:before="240" w:line="360" w:lineRule="auto"/>
        <w:jc w:val="both"/>
        <w:rPr>
          <w:b/>
          <w:bCs/>
          <w:sz w:val="22"/>
          <w:szCs w:val="22"/>
          <w:lang w:val="es-MX" w:eastAsia="es-EC"/>
        </w:rPr>
      </w:pPr>
      <w:r w:rsidRPr="006832C6">
        <w:rPr>
          <w:b/>
          <w:bCs/>
          <w:sz w:val="22"/>
          <w:szCs w:val="22"/>
          <w:lang w:val="es-MX" w:eastAsia="es-EC"/>
        </w:rPr>
        <w:t>ISO 22001 (Gestión alimentaria).</w:t>
      </w:r>
    </w:p>
    <w:p w14:paraId="4A25B859" w14:textId="77777777" w:rsidR="001D4735" w:rsidRPr="006832C6" w:rsidRDefault="001D4735" w:rsidP="006832C6">
      <w:pPr>
        <w:spacing w:before="240" w:line="360" w:lineRule="auto"/>
        <w:jc w:val="both"/>
        <w:rPr>
          <w:sz w:val="22"/>
          <w:szCs w:val="22"/>
          <w:lang w:val="es-MX" w:eastAsia="es-EC"/>
        </w:rPr>
      </w:pPr>
      <w:r w:rsidRPr="006832C6">
        <w:rPr>
          <w:sz w:val="22"/>
          <w:szCs w:val="22"/>
          <w:lang w:val="es-MX" w:eastAsia="es-EC"/>
        </w:rPr>
        <w:t>La norma 22001 ayuda a asegurar la calidad de productos y servicios en toda la cadena de suministro, cuidando principalmente las condiciones de elaboración para asegurar la protección del consumidor entregando productos y servicios confiables, demostrando el compromiso por la mejora continua.</w:t>
      </w:r>
      <w:sdt>
        <w:sdtPr>
          <w:rPr>
            <w:sz w:val="22"/>
            <w:szCs w:val="22"/>
            <w:lang w:val="es-MX" w:eastAsia="es-EC"/>
          </w:rPr>
          <w:id w:val="1488824379"/>
          <w:citation/>
        </w:sdtPr>
        <w:sdtContent>
          <w:r w:rsidRPr="006832C6">
            <w:rPr>
              <w:sz w:val="22"/>
              <w:szCs w:val="22"/>
              <w:lang w:val="es-MX" w:eastAsia="es-EC"/>
            </w:rPr>
            <w:fldChar w:fldCharType="begin"/>
          </w:r>
          <w:r w:rsidRPr="006832C6">
            <w:rPr>
              <w:sz w:val="22"/>
              <w:szCs w:val="22"/>
              <w:lang w:val="es-ES" w:eastAsia="es-EC"/>
            </w:rPr>
            <w:instrText xml:space="preserve"> CITATION Qua19 \l 3082 </w:instrText>
          </w:r>
          <w:r w:rsidRPr="006832C6">
            <w:rPr>
              <w:sz w:val="22"/>
              <w:szCs w:val="22"/>
              <w:lang w:val="es-MX" w:eastAsia="es-EC"/>
            </w:rPr>
            <w:fldChar w:fldCharType="separate"/>
          </w:r>
          <w:r w:rsidRPr="006832C6">
            <w:rPr>
              <w:noProof/>
              <w:sz w:val="22"/>
              <w:szCs w:val="22"/>
              <w:lang w:val="es-ES" w:eastAsia="es-EC"/>
            </w:rPr>
            <w:t xml:space="preserve"> (Qualite, 2019)</w:t>
          </w:r>
          <w:r w:rsidRPr="006832C6">
            <w:rPr>
              <w:sz w:val="22"/>
              <w:szCs w:val="22"/>
              <w:lang w:eastAsia="es-EC"/>
            </w:rPr>
            <w:fldChar w:fldCharType="end"/>
          </w:r>
        </w:sdtContent>
      </w:sdt>
    </w:p>
    <w:p w14:paraId="241E0746" w14:textId="77777777" w:rsidR="001D4735" w:rsidRPr="006832C6" w:rsidRDefault="001D4735" w:rsidP="006832C6">
      <w:pPr>
        <w:spacing w:before="240" w:line="360" w:lineRule="auto"/>
        <w:jc w:val="both"/>
        <w:rPr>
          <w:sz w:val="22"/>
          <w:szCs w:val="22"/>
          <w:lang w:val="es-MX" w:eastAsia="es-EC"/>
        </w:rPr>
      </w:pPr>
      <w:r w:rsidRPr="006832C6">
        <w:rPr>
          <w:sz w:val="22"/>
          <w:szCs w:val="22"/>
          <w:lang w:val="es-MX" w:eastAsia="es-EC"/>
        </w:rPr>
        <w:t>Para las empresas, y especialmente las turísticas, es altamente recomendable poder implantar sistemas basados en APPCC (Análisis de Puntos Críticos). El APPCC es un sistema de control que garantiza la vigilancia de los peligros de tipo microbiológico, físico o químico</w:t>
      </w:r>
      <w:proofErr w:type="gramStart"/>
      <w:r w:rsidRPr="006832C6">
        <w:rPr>
          <w:sz w:val="22"/>
          <w:szCs w:val="22"/>
          <w:lang w:val="es-MX" w:eastAsia="es-EC"/>
        </w:rPr>
        <w:t>. .</w:t>
      </w:r>
      <w:proofErr w:type="gramEnd"/>
    </w:p>
    <w:p w14:paraId="2F09D336" w14:textId="77777777" w:rsidR="001D4735" w:rsidRPr="006832C6" w:rsidRDefault="001D4735" w:rsidP="006832C6">
      <w:pPr>
        <w:spacing w:before="240" w:line="360" w:lineRule="auto"/>
        <w:jc w:val="both"/>
        <w:rPr>
          <w:b/>
          <w:bCs/>
          <w:sz w:val="22"/>
          <w:szCs w:val="22"/>
          <w:lang w:val="es-MX" w:eastAsia="es-EC"/>
        </w:rPr>
      </w:pPr>
      <w:r w:rsidRPr="006832C6">
        <w:rPr>
          <w:b/>
          <w:bCs/>
          <w:sz w:val="22"/>
          <w:szCs w:val="22"/>
          <w:lang w:val="es-MX" w:eastAsia="es-EC"/>
        </w:rPr>
        <w:t>Beneficios de contar con un Sistema de Gestión en Inocuidad Alimentaria:</w:t>
      </w:r>
    </w:p>
    <w:p w14:paraId="26F87CBC" w14:textId="77777777" w:rsidR="001D4735" w:rsidRPr="006832C6" w:rsidRDefault="001D4735" w:rsidP="006832C6">
      <w:pPr>
        <w:numPr>
          <w:ilvl w:val="0"/>
          <w:numId w:val="31"/>
        </w:numPr>
        <w:spacing w:before="240" w:line="360" w:lineRule="auto"/>
        <w:jc w:val="both"/>
        <w:rPr>
          <w:sz w:val="22"/>
          <w:szCs w:val="22"/>
          <w:lang w:eastAsia="es-EC"/>
        </w:rPr>
      </w:pPr>
      <w:r w:rsidRPr="006832C6">
        <w:rPr>
          <w:sz w:val="22"/>
          <w:szCs w:val="22"/>
          <w:lang w:val="es-MX" w:eastAsia="es-EC"/>
        </w:rPr>
        <w:t>Control de riesgos ampliado: Con el fin de mejorar la manera en que se solucionan los problemas dentro de la cadena de suministro, todo esto con el fin de evitar todo tipo de fallos y a disminuir los costos.</w:t>
      </w:r>
    </w:p>
    <w:p w14:paraId="25D60207" w14:textId="77777777" w:rsidR="001D4735" w:rsidRPr="006832C6" w:rsidRDefault="001D4735" w:rsidP="006832C6">
      <w:pPr>
        <w:numPr>
          <w:ilvl w:val="0"/>
          <w:numId w:val="31"/>
        </w:numPr>
        <w:spacing w:before="240" w:line="360" w:lineRule="auto"/>
        <w:jc w:val="both"/>
        <w:rPr>
          <w:sz w:val="22"/>
          <w:szCs w:val="22"/>
          <w:lang w:val="es-MX" w:eastAsia="es-EC"/>
        </w:rPr>
      </w:pPr>
      <w:r w:rsidRPr="006832C6">
        <w:rPr>
          <w:sz w:val="22"/>
          <w:szCs w:val="22"/>
          <w:lang w:val="es-MX" w:eastAsia="es-EC"/>
        </w:rPr>
        <w:t>Mejor cumplimiento de la legislación aplicable: Esto permite hacer verificaciones constantes para comprobar que se cumplieron todos los requisitos legales.</w:t>
      </w:r>
    </w:p>
    <w:p w14:paraId="1E189632" w14:textId="77777777" w:rsidR="001D4735" w:rsidRPr="006832C6" w:rsidRDefault="001D4735" w:rsidP="006832C6">
      <w:pPr>
        <w:numPr>
          <w:ilvl w:val="0"/>
          <w:numId w:val="31"/>
        </w:numPr>
        <w:spacing w:before="240" w:line="360" w:lineRule="auto"/>
        <w:jc w:val="both"/>
        <w:rPr>
          <w:sz w:val="22"/>
          <w:szCs w:val="22"/>
          <w:lang w:eastAsia="es-EC"/>
        </w:rPr>
      </w:pPr>
      <w:r w:rsidRPr="006832C6">
        <w:rPr>
          <w:sz w:val="22"/>
          <w:szCs w:val="22"/>
          <w:lang w:val="es-MX" w:eastAsia="es-EC"/>
        </w:rPr>
        <w:t>Evitar fraudes alimentarios: Esta versión de la norma que nos permite evitar fraudes alimentarios que puedan poner en riesgo la salud a través de análisis de vulnerabilidades.</w:t>
      </w:r>
    </w:p>
    <w:p w14:paraId="3046B2DD" w14:textId="77777777" w:rsidR="001D4735" w:rsidRPr="006832C6" w:rsidRDefault="001D4735" w:rsidP="006832C6">
      <w:pPr>
        <w:numPr>
          <w:ilvl w:val="0"/>
          <w:numId w:val="31"/>
        </w:numPr>
        <w:spacing w:before="240" w:line="360" w:lineRule="auto"/>
        <w:jc w:val="both"/>
        <w:rPr>
          <w:sz w:val="22"/>
          <w:szCs w:val="22"/>
          <w:lang w:eastAsia="es-EC"/>
        </w:rPr>
      </w:pPr>
      <w:r w:rsidRPr="006832C6">
        <w:rPr>
          <w:sz w:val="22"/>
          <w:szCs w:val="22"/>
          <w:lang w:val="es-MX" w:eastAsia="es-EC"/>
        </w:rPr>
        <w:lastRenderedPageBreak/>
        <w:t>Optimización de recursos: Debido a los rigurosos procesos exigidos, la norma está diseñada para que uses mejor los recursos disponibles, lo cual se traducen un ahorro substancial en costos, tanto internamente como en toda la cadena de producción.</w:t>
      </w:r>
    </w:p>
    <w:p w14:paraId="234892B1" w14:textId="77777777" w:rsidR="001D4735" w:rsidRPr="006832C6" w:rsidRDefault="001D4735" w:rsidP="006832C6">
      <w:pPr>
        <w:numPr>
          <w:ilvl w:val="0"/>
          <w:numId w:val="31"/>
        </w:numPr>
        <w:spacing w:before="240" w:line="360" w:lineRule="auto"/>
        <w:jc w:val="both"/>
        <w:rPr>
          <w:b/>
          <w:bCs/>
          <w:sz w:val="22"/>
          <w:szCs w:val="22"/>
          <w:lang w:eastAsia="es-EC"/>
        </w:rPr>
      </w:pPr>
      <w:r w:rsidRPr="006832C6">
        <w:rPr>
          <w:sz w:val="22"/>
          <w:szCs w:val="22"/>
          <w:lang w:val="es-MX" w:eastAsia="es-EC"/>
        </w:rPr>
        <w:t>Integración con otras normas: Esta norma está diseñada para facilitar la implementación con otros sistemas de gestión (como ISO 9001 ó 14001) con el fin de facilitar a la empresa contra con las ventajas de disponer de varias normas sin aumentos innecesarios de la documentación.</w:t>
      </w:r>
    </w:p>
    <w:p w14:paraId="323051F0" w14:textId="77777777" w:rsidR="001D4735" w:rsidRPr="006832C6" w:rsidRDefault="001D4735" w:rsidP="006832C6">
      <w:pPr>
        <w:spacing w:before="240" w:line="360" w:lineRule="auto"/>
        <w:jc w:val="both"/>
        <w:rPr>
          <w:b/>
          <w:sz w:val="22"/>
          <w:szCs w:val="22"/>
          <w:lang w:eastAsia="es-EC"/>
        </w:rPr>
      </w:pPr>
      <w:bookmarkStart w:id="5" w:name="_Toc50052667"/>
      <w:r w:rsidRPr="006832C6">
        <w:rPr>
          <w:b/>
          <w:sz w:val="22"/>
          <w:szCs w:val="22"/>
          <w:lang w:eastAsia="es-EC"/>
        </w:rPr>
        <w:t>Calidad en el servicio de restaurantes</w:t>
      </w:r>
      <w:bookmarkEnd w:id="5"/>
      <w:r w:rsidRPr="006832C6">
        <w:rPr>
          <w:b/>
          <w:sz w:val="22"/>
          <w:szCs w:val="22"/>
          <w:lang w:eastAsia="es-EC"/>
        </w:rPr>
        <w:t>.</w:t>
      </w:r>
    </w:p>
    <w:p w14:paraId="02C44287" w14:textId="77777777" w:rsidR="001D4735" w:rsidRPr="006832C6" w:rsidRDefault="001D4735" w:rsidP="006832C6">
      <w:pPr>
        <w:spacing w:before="240" w:line="360" w:lineRule="auto"/>
        <w:jc w:val="both"/>
        <w:rPr>
          <w:sz w:val="22"/>
          <w:szCs w:val="22"/>
          <w:lang w:eastAsia="es-EC"/>
        </w:rPr>
      </w:pPr>
      <w:r w:rsidRPr="006832C6">
        <w:rPr>
          <w:sz w:val="22"/>
          <w:szCs w:val="22"/>
          <w:lang w:eastAsia="es-EC"/>
        </w:rPr>
        <w:t xml:space="preserve">La calidad significa aportar valor al cliente, y esto no es más que ofrecer unas condiciones de uso del producto o servicio superiores a las que el cliente espera recibir y a un precio accesible. Algunos expertos, definen calidad como: “Entregar al cliente no lo que quiere, sino lo que nunca se había imaginado que quería y que una vez que lo obtenga, se dé cuenta que era lo que siempre había querido”. </w:t>
      </w:r>
    </w:p>
    <w:p w14:paraId="3E38DC75" w14:textId="77777777" w:rsidR="001D4735" w:rsidRPr="006832C6" w:rsidRDefault="001D4735" w:rsidP="006832C6">
      <w:pPr>
        <w:spacing w:before="240" w:line="360" w:lineRule="auto"/>
        <w:jc w:val="both"/>
        <w:rPr>
          <w:sz w:val="22"/>
          <w:szCs w:val="22"/>
          <w:lang w:eastAsia="es-EC"/>
        </w:rPr>
      </w:pPr>
      <w:r w:rsidRPr="006832C6">
        <w:rPr>
          <w:sz w:val="22"/>
          <w:szCs w:val="22"/>
          <w:lang w:eastAsia="es-EC"/>
        </w:rPr>
        <w:t>Para que un restaurante logre la calidad en su servicio, este debe cumplir con las necesidades y expectativas de sus clientes, ya que ellos son lo más importante y quienes determinan que tan bueno es el servicio ofrecido por un establecimiento en particular.</w:t>
      </w:r>
      <w:sdt>
        <w:sdtPr>
          <w:rPr>
            <w:sz w:val="22"/>
            <w:szCs w:val="22"/>
            <w:lang w:eastAsia="es-EC"/>
          </w:rPr>
          <w:id w:val="-1915627791"/>
          <w:citation/>
        </w:sdtPr>
        <w:sdtContent>
          <w:r w:rsidRPr="006832C6">
            <w:rPr>
              <w:sz w:val="22"/>
              <w:szCs w:val="22"/>
              <w:lang w:eastAsia="es-EC"/>
            </w:rPr>
            <w:fldChar w:fldCharType="begin"/>
          </w:r>
          <w:r w:rsidRPr="006832C6">
            <w:rPr>
              <w:sz w:val="22"/>
              <w:szCs w:val="22"/>
              <w:lang w:val="es-ES" w:eastAsia="es-EC"/>
            </w:rPr>
            <w:instrText xml:space="preserve">CITATION Jho19 \l 3082 </w:instrText>
          </w:r>
          <w:r w:rsidRPr="006832C6">
            <w:rPr>
              <w:sz w:val="22"/>
              <w:szCs w:val="22"/>
              <w:lang w:eastAsia="es-EC"/>
            </w:rPr>
            <w:fldChar w:fldCharType="separate"/>
          </w:r>
          <w:r w:rsidRPr="006832C6">
            <w:rPr>
              <w:noProof/>
              <w:sz w:val="22"/>
              <w:szCs w:val="22"/>
              <w:lang w:val="es-ES" w:eastAsia="es-EC"/>
            </w:rPr>
            <w:t xml:space="preserve"> (Sanchez, Avalos, &amp; Vinueza, 2019)</w:t>
          </w:r>
          <w:r w:rsidRPr="006832C6">
            <w:rPr>
              <w:sz w:val="22"/>
              <w:szCs w:val="22"/>
              <w:lang w:eastAsia="es-EC"/>
            </w:rPr>
            <w:fldChar w:fldCharType="end"/>
          </w:r>
        </w:sdtContent>
      </w:sdt>
    </w:p>
    <w:p w14:paraId="266E3CD0" w14:textId="77777777" w:rsidR="001D4735" w:rsidRPr="006832C6" w:rsidRDefault="001D4735" w:rsidP="006832C6">
      <w:pPr>
        <w:spacing w:before="240" w:line="360" w:lineRule="auto"/>
        <w:jc w:val="both"/>
        <w:rPr>
          <w:sz w:val="22"/>
          <w:szCs w:val="22"/>
          <w:lang w:eastAsia="es-EC"/>
        </w:rPr>
      </w:pPr>
      <w:r w:rsidRPr="006832C6">
        <w:rPr>
          <w:sz w:val="22"/>
          <w:szCs w:val="22"/>
          <w:lang w:eastAsia="es-EC"/>
        </w:rPr>
        <w:t xml:space="preserve"> Para conocer cuáles son las necesidades y expectativas de los clientes, y así poder ofrecer un servicio de alta calidad en un restaurante, es necesario medir las percepciones de los clientes con respecto a conceptos específicos que constituyan el servicio en general. </w:t>
      </w:r>
    </w:p>
    <w:p w14:paraId="6E1FCCE7" w14:textId="77777777" w:rsidR="001D4735" w:rsidRPr="006832C6" w:rsidRDefault="001D4735" w:rsidP="006832C6">
      <w:pPr>
        <w:spacing w:before="240" w:line="360" w:lineRule="auto"/>
        <w:jc w:val="both"/>
        <w:rPr>
          <w:sz w:val="22"/>
          <w:szCs w:val="22"/>
          <w:lang w:eastAsia="es-EC"/>
        </w:rPr>
      </w:pPr>
      <w:r w:rsidRPr="006832C6">
        <w:rPr>
          <w:sz w:val="22"/>
          <w:szCs w:val="22"/>
          <w:lang w:eastAsia="es-EC"/>
        </w:rPr>
        <w:t>Deben tener en cuenta los propietarios y gerentes de la restauración, es que manejan una empresa que forma parte de la industria alimentaria y como tal, es importante adherirse a las reglas básicas que garanticen la inocuidad de sus clientes. garantiza una experiencia memorable que motive próximas visitas, así como la influencia sobre otros comensales que repitan una y otra vez el ciclo de recompra, que garantiza la rentabilidad del negocio.</w:t>
      </w:r>
    </w:p>
    <w:p w14:paraId="7E6CBE2F" w14:textId="77777777" w:rsidR="001D4735" w:rsidRPr="006832C6" w:rsidRDefault="001D4735" w:rsidP="006832C6">
      <w:pPr>
        <w:spacing w:before="240" w:line="360" w:lineRule="auto"/>
        <w:jc w:val="both"/>
        <w:rPr>
          <w:b/>
          <w:bCs/>
          <w:sz w:val="22"/>
          <w:szCs w:val="22"/>
          <w:lang w:eastAsia="es-EC"/>
        </w:rPr>
      </w:pPr>
      <w:bookmarkStart w:id="6" w:name="_Toc50052668"/>
      <w:r w:rsidRPr="006832C6">
        <w:rPr>
          <w:b/>
          <w:sz w:val="22"/>
          <w:szCs w:val="22"/>
          <w:lang w:eastAsia="es-EC"/>
        </w:rPr>
        <w:t>Costos de calidad</w:t>
      </w:r>
      <w:bookmarkEnd w:id="6"/>
      <w:r w:rsidRPr="006832C6">
        <w:rPr>
          <w:b/>
          <w:sz w:val="22"/>
          <w:szCs w:val="22"/>
          <w:lang w:eastAsia="es-EC"/>
        </w:rPr>
        <w:t>.</w:t>
      </w:r>
    </w:p>
    <w:p w14:paraId="2CC90E6E" w14:textId="7562D39F" w:rsidR="001D4735" w:rsidRPr="006832C6" w:rsidRDefault="001D4735" w:rsidP="006832C6">
      <w:pPr>
        <w:spacing w:before="240" w:line="360" w:lineRule="auto"/>
        <w:jc w:val="both"/>
        <w:rPr>
          <w:sz w:val="22"/>
          <w:szCs w:val="22"/>
          <w:lang w:eastAsia="es-EC"/>
        </w:rPr>
      </w:pPr>
      <w:r w:rsidRPr="006832C6">
        <w:rPr>
          <w:sz w:val="22"/>
          <w:szCs w:val="22"/>
          <w:lang w:eastAsia="es-EC"/>
        </w:rPr>
        <w:t xml:space="preserve">Se denomina costos de la calidad lo que le cuesta a la organización desarrollar la función de la calidad, es decir, lo que gasta produciendo con calidad (evitando, previniendo o detectando los errores, inspeccionando los procesos, etc.), y también lo que cuestan los errores producidos. Aunque se ha intentado muchas veces unificar </w:t>
      </w:r>
      <w:r w:rsidRPr="006832C6">
        <w:rPr>
          <w:sz w:val="22"/>
          <w:szCs w:val="22"/>
          <w:lang w:eastAsia="es-EC"/>
        </w:rPr>
        <w:lastRenderedPageBreak/>
        <w:t>los conceptos existentes sobre el coste de la calidad, todavía no se ha conseguido definir los elementos que la componen de manera unívoca.</w:t>
      </w:r>
      <w:sdt>
        <w:sdtPr>
          <w:rPr>
            <w:sz w:val="22"/>
            <w:szCs w:val="22"/>
            <w:lang w:eastAsia="es-EC"/>
          </w:rPr>
          <w:id w:val="-1122531557"/>
          <w:citation/>
        </w:sdtPr>
        <w:sdtContent>
          <w:r w:rsidRPr="006832C6">
            <w:rPr>
              <w:sz w:val="22"/>
              <w:szCs w:val="22"/>
              <w:lang w:eastAsia="es-EC"/>
            </w:rPr>
            <w:fldChar w:fldCharType="begin"/>
          </w:r>
          <w:r w:rsidRPr="006832C6">
            <w:rPr>
              <w:sz w:val="22"/>
              <w:szCs w:val="22"/>
              <w:lang w:val="es-ES" w:eastAsia="es-EC"/>
            </w:rPr>
            <w:instrText xml:space="preserve">CITATION MarcadorDePosición1 \l 3082 </w:instrText>
          </w:r>
          <w:r w:rsidRPr="006832C6">
            <w:rPr>
              <w:sz w:val="22"/>
              <w:szCs w:val="22"/>
              <w:lang w:eastAsia="es-EC"/>
            </w:rPr>
            <w:fldChar w:fldCharType="separate"/>
          </w:r>
          <w:r w:rsidRPr="006832C6">
            <w:rPr>
              <w:noProof/>
              <w:sz w:val="22"/>
              <w:szCs w:val="22"/>
              <w:lang w:val="es-ES" w:eastAsia="es-EC"/>
            </w:rPr>
            <w:t xml:space="preserve"> (Riquelme, 2017)</w:t>
          </w:r>
          <w:r w:rsidRPr="006832C6">
            <w:rPr>
              <w:sz w:val="22"/>
              <w:szCs w:val="22"/>
              <w:lang w:eastAsia="es-EC"/>
            </w:rPr>
            <w:fldChar w:fldCharType="end"/>
          </w:r>
        </w:sdtContent>
      </w:sdt>
    </w:p>
    <w:p w14:paraId="383B6774" w14:textId="77777777" w:rsidR="001D4735" w:rsidRPr="006832C6" w:rsidRDefault="001D4735" w:rsidP="006832C6">
      <w:pPr>
        <w:spacing w:before="240" w:line="360" w:lineRule="auto"/>
        <w:jc w:val="both"/>
        <w:rPr>
          <w:sz w:val="22"/>
          <w:szCs w:val="22"/>
          <w:lang w:eastAsia="es-EC"/>
        </w:rPr>
      </w:pPr>
      <w:r w:rsidRPr="006832C6">
        <w:rPr>
          <w:sz w:val="22"/>
          <w:szCs w:val="22"/>
          <w:lang w:eastAsia="es-EC"/>
        </w:rPr>
        <w:t>Los costos de la calidad forman parte de una importante inversión, que cualquier empresa debe tener y hacer, para ir en busca del crecimiento progresivo de la productividad, la calidad y la rentabilidad debe de ser prioridad dentro de un establecimiento de restauración.</w:t>
      </w:r>
    </w:p>
    <w:p w14:paraId="59FCB0A5" w14:textId="77777777" w:rsidR="001D4735" w:rsidRPr="006832C6" w:rsidRDefault="001D4735" w:rsidP="006832C6">
      <w:pPr>
        <w:spacing w:before="240" w:line="360" w:lineRule="auto"/>
        <w:jc w:val="both"/>
        <w:rPr>
          <w:b/>
          <w:sz w:val="22"/>
          <w:szCs w:val="22"/>
          <w:lang w:eastAsia="es-EC"/>
        </w:rPr>
      </w:pPr>
      <w:r w:rsidRPr="006832C6">
        <w:rPr>
          <w:b/>
          <w:sz w:val="22"/>
          <w:szCs w:val="22"/>
          <w:lang w:eastAsia="es-EC"/>
        </w:rPr>
        <w:t xml:space="preserve"> </w:t>
      </w:r>
      <w:bookmarkStart w:id="7" w:name="_Toc50052669"/>
      <w:r w:rsidRPr="006832C6">
        <w:rPr>
          <w:b/>
          <w:sz w:val="22"/>
          <w:szCs w:val="22"/>
          <w:lang w:eastAsia="es-EC"/>
        </w:rPr>
        <w:t>Costos de prevención</w:t>
      </w:r>
      <w:bookmarkEnd w:id="7"/>
      <w:r w:rsidRPr="006832C6">
        <w:rPr>
          <w:b/>
          <w:sz w:val="22"/>
          <w:szCs w:val="22"/>
          <w:lang w:eastAsia="es-EC"/>
        </w:rPr>
        <w:t>.</w:t>
      </w:r>
    </w:p>
    <w:p w14:paraId="4E118C2C" w14:textId="77777777" w:rsidR="001D4735" w:rsidRPr="006832C6" w:rsidRDefault="001D4735" w:rsidP="006832C6">
      <w:pPr>
        <w:spacing w:before="240" w:line="360" w:lineRule="auto"/>
        <w:jc w:val="both"/>
        <w:rPr>
          <w:sz w:val="22"/>
          <w:szCs w:val="22"/>
          <w:lang w:eastAsia="es-EC"/>
        </w:rPr>
      </w:pPr>
      <w:r w:rsidRPr="006832C6">
        <w:rPr>
          <w:sz w:val="22"/>
          <w:szCs w:val="22"/>
          <w:lang w:eastAsia="es-EC"/>
        </w:rPr>
        <w:t>Los costos de prevención se obtienen a partir de la suma del coste de todas las actividades que tienden específicamente a evitar una calidad deficiente de servicios. Es decir, son los que se producen cuando se intentan reducir o evitar los errores.</w:t>
      </w:r>
      <w:sdt>
        <w:sdtPr>
          <w:rPr>
            <w:sz w:val="22"/>
            <w:szCs w:val="22"/>
            <w:lang w:eastAsia="es-EC"/>
          </w:rPr>
          <w:id w:val="-506590667"/>
          <w:citation/>
        </w:sdtPr>
        <w:sdtContent>
          <w:r w:rsidRPr="006832C6">
            <w:rPr>
              <w:sz w:val="22"/>
              <w:szCs w:val="22"/>
              <w:lang w:eastAsia="es-EC"/>
            </w:rPr>
            <w:fldChar w:fldCharType="begin"/>
          </w:r>
          <w:r w:rsidRPr="006832C6">
            <w:rPr>
              <w:sz w:val="22"/>
              <w:szCs w:val="22"/>
              <w:lang w:val="es-ES" w:eastAsia="es-EC"/>
            </w:rPr>
            <w:instrText xml:space="preserve"> CITATION Sal17 \l 3082 </w:instrText>
          </w:r>
          <w:r w:rsidRPr="006832C6">
            <w:rPr>
              <w:sz w:val="22"/>
              <w:szCs w:val="22"/>
              <w:lang w:eastAsia="es-EC"/>
            </w:rPr>
            <w:fldChar w:fldCharType="separate"/>
          </w:r>
          <w:r w:rsidRPr="006832C6">
            <w:rPr>
              <w:noProof/>
              <w:sz w:val="22"/>
              <w:szCs w:val="22"/>
              <w:lang w:val="es-ES" w:eastAsia="es-EC"/>
            </w:rPr>
            <w:t xml:space="preserve"> (Serrano, 2017)</w:t>
          </w:r>
          <w:r w:rsidRPr="006832C6">
            <w:rPr>
              <w:sz w:val="22"/>
              <w:szCs w:val="22"/>
              <w:lang w:eastAsia="es-EC"/>
            </w:rPr>
            <w:fldChar w:fldCharType="end"/>
          </w:r>
        </w:sdtContent>
      </w:sdt>
    </w:p>
    <w:p w14:paraId="123B52D9" w14:textId="77777777" w:rsidR="001D4735" w:rsidRPr="006832C6" w:rsidRDefault="001D4735" w:rsidP="006832C6">
      <w:pPr>
        <w:spacing w:before="240" w:line="360" w:lineRule="auto"/>
        <w:jc w:val="both"/>
        <w:rPr>
          <w:sz w:val="22"/>
          <w:szCs w:val="22"/>
          <w:lang w:eastAsia="es-EC"/>
        </w:rPr>
      </w:pPr>
      <w:r w:rsidRPr="006832C6">
        <w:rPr>
          <w:sz w:val="22"/>
          <w:szCs w:val="22"/>
          <w:lang w:eastAsia="es-EC"/>
        </w:rPr>
        <w:t>Son aquellos costos destinados para prevenir y evitar errores, fallas y desviaciones durante todo el proceso productivo, que desmeriten la calidad del producto. Con una alta inversión en estos, se espera que disminuyan los costos de fallas.</w:t>
      </w:r>
    </w:p>
    <w:p w14:paraId="08E600AA" w14:textId="77777777" w:rsidR="001D4735" w:rsidRPr="006832C6" w:rsidRDefault="001D4735" w:rsidP="006832C6">
      <w:pPr>
        <w:spacing w:before="240" w:line="360" w:lineRule="auto"/>
        <w:jc w:val="both"/>
        <w:rPr>
          <w:b/>
          <w:sz w:val="22"/>
          <w:szCs w:val="22"/>
          <w:lang w:eastAsia="es-EC"/>
        </w:rPr>
      </w:pPr>
      <w:bookmarkStart w:id="8" w:name="_Toc50052670"/>
      <w:r w:rsidRPr="006832C6">
        <w:rPr>
          <w:b/>
          <w:sz w:val="22"/>
          <w:szCs w:val="22"/>
          <w:lang w:eastAsia="es-EC"/>
        </w:rPr>
        <w:t>Costos de evaluación</w:t>
      </w:r>
      <w:bookmarkEnd w:id="8"/>
      <w:r w:rsidRPr="006832C6">
        <w:rPr>
          <w:b/>
          <w:sz w:val="22"/>
          <w:szCs w:val="22"/>
          <w:lang w:eastAsia="es-EC"/>
        </w:rPr>
        <w:t>.</w:t>
      </w:r>
    </w:p>
    <w:p w14:paraId="7AB42537" w14:textId="77777777" w:rsidR="001D4735" w:rsidRPr="006832C6" w:rsidRDefault="001D4735" w:rsidP="006832C6">
      <w:pPr>
        <w:spacing w:before="240" w:line="360" w:lineRule="auto"/>
        <w:jc w:val="both"/>
        <w:rPr>
          <w:sz w:val="22"/>
          <w:szCs w:val="22"/>
          <w:lang w:eastAsia="es-EC"/>
        </w:rPr>
      </w:pPr>
      <w:r w:rsidRPr="006832C6">
        <w:rPr>
          <w:sz w:val="22"/>
          <w:szCs w:val="22"/>
          <w:lang w:eastAsia="es-EC"/>
        </w:rPr>
        <w:t>Los costos de evaluación están relacionados con la medición, evaluación o auditoría de servicios para asegurar que se adaptan a las normas de calidad y a los requisitos de comportamiento establecido. Es decir, son el total de gastos originados para intentar determinar si una actividad se ha realizado correctamente.</w:t>
      </w:r>
      <w:sdt>
        <w:sdtPr>
          <w:rPr>
            <w:sz w:val="22"/>
            <w:szCs w:val="22"/>
            <w:lang w:eastAsia="es-EC"/>
          </w:rPr>
          <w:id w:val="-1574199312"/>
          <w:citation/>
        </w:sdtPr>
        <w:sdtContent>
          <w:r w:rsidRPr="006832C6">
            <w:rPr>
              <w:sz w:val="22"/>
              <w:szCs w:val="22"/>
              <w:lang w:eastAsia="es-EC"/>
            </w:rPr>
            <w:fldChar w:fldCharType="begin"/>
          </w:r>
          <w:r w:rsidRPr="006832C6">
            <w:rPr>
              <w:sz w:val="22"/>
              <w:szCs w:val="22"/>
              <w:lang w:val="es-ES" w:eastAsia="es-EC"/>
            </w:rPr>
            <w:instrText xml:space="preserve"> CITATION Sal17 \l 3082 </w:instrText>
          </w:r>
          <w:r w:rsidRPr="006832C6">
            <w:rPr>
              <w:sz w:val="22"/>
              <w:szCs w:val="22"/>
              <w:lang w:eastAsia="es-EC"/>
            </w:rPr>
            <w:fldChar w:fldCharType="separate"/>
          </w:r>
          <w:r w:rsidRPr="006832C6">
            <w:rPr>
              <w:noProof/>
              <w:sz w:val="22"/>
              <w:szCs w:val="22"/>
              <w:lang w:val="es-ES" w:eastAsia="es-EC"/>
            </w:rPr>
            <w:t xml:space="preserve"> (Serrano, 2017)</w:t>
          </w:r>
          <w:r w:rsidRPr="006832C6">
            <w:rPr>
              <w:sz w:val="22"/>
              <w:szCs w:val="22"/>
              <w:lang w:eastAsia="es-EC"/>
            </w:rPr>
            <w:fldChar w:fldCharType="end"/>
          </w:r>
        </w:sdtContent>
      </w:sdt>
    </w:p>
    <w:p w14:paraId="0B20D7D1" w14:textId="2B16D359" w:rsidR="006832C6" w:rsidRDefault="006832C6" w:rsidP="006832C6">
      <w:pPr>
        <w:spacing w:before="240" w:line="360" w:lineRule="auto"/>
        <w:rPr>
          <w:b/>
          <w:bCs/>
          <w:sz w:val="22"/>
          <w:szCs w:val="22"/>
          <w:lang w:eastAsia="es-EC"/>
        </w:rPr>
      </w:pPr>
      <w:r w:rsidRPr="006832C6">
        <w:rPr>
          <w:b/>
          <w:bCs/>
          <w:sz w:val="22"/>
          <w:szCs w:val="22"/>
          <w:lang w:eastAsia="es-EC"/>
        </w:rPr>
        <w:t>Clasificación de los indicadores que miden los costos en el restaurante:</w:t>
      </w:r>
    </w:p>
    <w:p w14:paraId="6C04964E" w14:textId="0752B61B" w:rsidR="001D4735" w:rsidRPr="006832C6" w:rsidRDefault="001D4735" w:rsidP="006832C6">
      <w:pPr>
        <w:spacing w:before="240" w:line="360" w:lineRule="auto"/>
        <w:jc w:val="center"/>
        <w:rPr>
          <w:b/>
          <w:bCs/>
          <w:sz w:val="22"/>
          <w:szCs w:val="22"/>
          <w:lang w:eastAsia="es-EC"/>
        </w:rPr>
      </w:pPr>
      <w:r w:rsidRPr="006832C6">
        <w:rPr>
          <w:b/>
          <w:bCs/>
          <w:noProof/>
          <w:sz w:val="22"/>
          <w:szCs w:val="22"/>
        </w:rPr>
        <w:lastRenderedPageBreak/>
        <w:drawing>
          <wp:inline distT="0" distB="0" distL="0" distR="0" wp14:anchorId="086AD330" wp14:editId="25282B5E">
            <wp:extent cx="5673090" cy="5505450"/>
            <wp:effectExtent l="76200" t="76200" r="137160" b="133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56292" t="24244" r="12035" b="11090"/>
                    <a:stretch/>
                  </pic:blipFill>
                  <pic:spPr bwMode="auto">
                    <a:xfrm>
                      <a:off x="0" y="0"/>
                      <a:ext cx="5673090" cy="5505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7071AC3" w14:textId="77777777" w:rsidR="001D4735" w:rsidRPr="006832C6" w:rsidRDefault="001D4735" w:rsidP="006832C6">
      <w:pPr>
        <w:spacing w:before="240" w:line="360" w:lineRule="auto"/>
        <w:jc w:val="both"/>
        <w:rPr>
          <w:b/>
          <w:bCs/>
          <w:sz w:val="22"/>
          <w:szCs w:val="22"/>
          <w:lang w:eastAsia="es-EC"/>
        </w:rPr>
      </w:pPr>
      <w:r w:rsidRPr="006832C6">
        <w:rPr>
          <w:b/>
          <w:bCs/>
          <w:sz w:val="22"/>
          <w:szCs w:val="22"/>
          <w:lang w:eastAsia="es-EC"/>
        </w:rPr>
        <w:t>Tabla 3: Indicadores que miden los costos en el restaurante.</w:t>
      </w:r>
    </w:p>
    <w:p w14:paraId="70FEA8A7" w14:textId="77777777" w:rsidR="001D4735" w:rsidRPr="006832C6" w:rsidRDefault="001D4735" w:rsidP="006832C6">
      <w:pPr>
        <w:spacing w:before="240" w:line="360" w:lineRule="auto"/>
        <w:jc w:val="both"/>
        <w:rPr>
          <w:b/>
          <w:sz w:val="22"/>
          <w:szCs w:val="22"/>
          <w:lang w:eastAsia="es-EC"/>
        </w:rPr>
      </w:pPr>
      <w:bookmarkStart w:id="9" w:name="_Toc50052671"/>
      <w:r w:rsidRPr="006832C6">
        <w:rPr>
          <w:b/>
          <w:sz w:val="22"/>
          <w:szCs w:val="22"/>
          <w:lang w:eastAsia="es-EC"/>
        </w:rPr>
        <w:t xml:space="preserve">Certificaciones de calidad aplicables en </w:t>
      </w:r>
      <w:bookmarkEnd w:id="9"/>
      <w:r w:rsidRPr="006832C6">
        <w:rPr>
          <w:b/>
          <w:sz w:val="22"/>
          <w:szCs w:val="22"/>
          <w:lang w:eastAsia="es-EC"/>
        </w:rPr>
        <w:t>restauración.</w:t>
      </w:r>
    </w:p>
    <w:p w14:paraId="74990A26" w14:textId="77777777" w:rsidR="001D4735" w:rsidRPr="006832C6" w:rsidRDefault="001D4735" w:rsidP="006832C6">
      <w:pPr>
        <w:spacing w:before="240" w:line="360" w:lineRule="auto"/>
        <w:jc w:val="both"/>
        <w:rPr>
          <w:sz w:val="22"/>
          <w:szCs w:val="22"/>
          <w:lang w:eastAsia="es-EC"/>
        </w:rPr>
      </w:pPr>
      <w:r w:rsidRPr="006832C6">
        <w:rPr>
          <w:sz w:val="22"/>
          <w:szCs w:val="22"/>
          <w:lang w:eastAsia="es-EC"/>
        </w:rPr>
        <w:t>Los líderes de la calidad y muchos estudios realizados empíricamente han señalado. Que la gestión de la calidad es un elemento clave para mejorar los resultados de la empresa. Una forma de implantarla es a través de la norma ISO 9001 y numerosos estudios han analizado el proceso de implantación y certificación de la norma, así como sus beneficios.</w:t>
      </w:r>
    </w:p>
    <w:p w14:paraId="2E273AD5" w14:textId="77777777" w:rsidR="001D4735" w:rsidRPr="006832C6" w:rsidRDefault="001D4735" w:rsidP="006832C6">
      <w:pPr>
        <w:numPr>
          <w:ilvl w:val="0"/>
          <w:numId w:val="32"/>
        </w:numPr>
        <w:spacing w:before="240" w:line="360" w:lineRule="auto"/>
        <w:jc w:val="both"/>
        <w:rPr>
          <w:sz w:val="22"/>
          <w:szCs w:val="22"/>
          <w:lang w:eastAsia="es-EC"/>
        </w:rPr>
      </w:pPr>
      <w:r w:rsidRPr="006832C6">
        <w:rPr>
          <w:sz w:val="22"/>
          <w:szCs w:val="22"/>
          <w:lang w:eastAsia="es-EC"/>
        </w:rPr>
        <w:lastRenderedPageBreak/>
        <w:t>No obstante se define la certificación de calidad  a los resultados de un proceso que implica la satisfacción de todas las necesidades, exigencias y expectativas legítimas de los consumidores, respecto a los productos y servicios, a un precio aceptable, de conformidad las condiciones contractuales mutuamente aceptadas y con los factores subyacentes que determinen la calidad tales como la seguridad, la higiene, la accesibilidad, la transparencia, la autenticidad y la armonía de una actividad de restaurante y bebidas  que preocupada por su entorno humano y natural.</w:t>
      </w:r>
    </w:p>
    <w:p w14:paraId="3208CDEE" w14:textId="77777777" w:rsidR="001D4735" w:rsidRPr="006832C6" w:rsidRDefault="001D4735" w:rsidP="006832C6">
      <w:pPr>
        <w:pStyle w:val="Prrafodelista"/>
        <w:numPr>
          <w:ilvl w:val="0"/>
          <w:numId w:val="32"/>
        </w:numPr>
        <w:spacing w:after="160" w:line="360" w:lineRule="auto"/>
        <w:jc w:val="both"/>
        <w:rPr>
          <w:sz w:val="22"/>
          <w:szCs w:val="22"/>
        </w:rPr>
      </w:pPr>
      <w:r w:rsidRPr="006832C6">
        <w:rPr>
          <w:sz w:val="22"/>
          <w:szCs w:val="22"/>
        </w:rPr>
        <w:t>El valor de calidad como medio de discriminación de precios y fuente de ventajas competitivas que se apoye con el reconocimiento en el mercado.</w:t>
      </w:r>
    </w:p>
    <w:p w14:paraId="16D0E10E" w14:textId="77777777" w:rsidR="001D4735" w:rsidRPr="006832C6" w:rsidRDefault="001D4735" w:rsidP="006832C6">
      <w:pPr>
        <w:pStyle w:val="Prrafodelista"/>
        <w:numPr>
          <w:ilvl w:val="0"/>
          <w:numId w:val="32"/>
        </w:numPr>
        <w:spacing w:after="160" w:line="360" w:lineRule="auto"/>
        <w:jc w:val="both"/>
        <w:rPr>
          <w:sz w:val="22"/>
          <w:szCs w:val="22"/>
        </w:rPr>
      </w:pPr>
      <w:r w:rsidRPr="006832C6">
        <w:rPr>
          <w:sz w:val="22"/>
          <w:szCs w:val="22"/>
        </w:rPr>
        <w:t>Implantación interna de acciones de cambios organizativos para mejorar el desempeño que sean consecuente con ella.</w:t>
      </w:r>
    </w:p>
    <w:p w14:paraId="66569566" w14:textId="77777777" w:rsidR="001D4735" w:rsidRPr="006832C6" w:rsidRDefault="001D4735" w:rsidP="006832C6">
      <w:pPr>
        <w:pStyle w:val="Prrafodelista"/>
        <w:numPr>
          <w:ilvl w:val="0"/>
          <w:numId w:val="32"/>
        </w:numPr>
        <w:spacing w:after="160" w:line="360" w:lineRule="auto"/>
        <w:jc w:val="both"/>
        <w:rPr>
          <w:sz w:val="22"/>
          <w:szCs w:val="22"/>
        </w:rPr>
      </w:pPr>
      <w:r w:rsidRPr="006832C6">
        <w:rPr>
          <w:sz w:val="22"/>
          <w:szCs w:val="22"/>
        </w:rPr>
        <w:t>Los certificados y acreditaciones de calidad deben de facilitar el objetivo a través de la estandarización.</w:t>
      </w:r>
    </w:p>
    <w:p w14:paraId="22AE568E" w14:textId="77777777" w:rsidR="001D4735" w:rsidRPr="006832C6" w:rsidRDefault="001D4735" w:rsidP="006832C6">
      <w:pPr>
        <w:pStyle w:val="Prrafodelista"/>
        <w:numPr>
          <w:ilvl w:val="0"/>
          <w:numId w:val="32"/>
        </w:numPr>
        <w:spacing w:after="160" w:line="360" w:lineRule="auto"/>
        <w:jc w:val="both"/>
        <w:rPr>
          <w:sz w:val="22"/>
          <w:szCs w:val="22"/>
        </w:rPr>
      </w:pPr>
      <w:r w:rsidRPr="006832C6">
        <w:rPr>
          <w:sz w:val="22"/>
          <w:szCs w:val="22"/>
        </w:rPr>
        <w:t>Diferenciación basada en la calidad como estrategia competitiva frente a rivales emergentes como ventajas comparativas en precios.</w:t>
      </w:r>
    </w:p>
    <w:p w14:paraId="153B39AA" w14:textId="77777777" w:rsidR="001D4735" w:rsidRPr="006832C6" w:rsidRDefault="001D4735" w:rsidP="006832C6">
      <w:pPr>
        <w:pStyle w:val="Prrafodelista"/>
        <w:numPr>
          <w:ilvl w:val="0"/>
          <w:numId w:val="32"/>
        </w:numPr>
        <w:spacing w:after="160" w:line="360" w:lineRule="auto"/>
        <w:jc w:val="both"/>
        <w:rPr>
          <w:sz w:val="22"/>
          <w:szCs w:val="22"/>
        </w:rPr>
      </w:pPr>
      <w:r w:rsidRPr="006832C6">
        <w:rPr>
          <w:sz w:val="22"/>
          <w:szCs w:val="22"/>
        </w:rPr>
        <w:t>Tener una buena calidad en las instalaciones como a los sistemas de gestión.</w:t>
      </w:r>
    </w:p>
    <w:p w14:paraId="1C1FEB74" w14:textId="77777777" w:rsidR="001D4735" w:rsidRPr="006832C6" w:rsidRDefault="001D4735" w:rsidP="006832C6">
      <w:pPr>
        <w:spacing w:line="360" w:lineRule="auto"/>
        <w:jc w:val="both"/>
        <w:rPr>
          <w:b/>
          <w:sz w:val="22"/>
          <w:szCs w:val="22"/>
        </w:rPr>
      </w:pPr>
      <w:bookmarkStart w:id="10" w:name="_Hlk70809048"/>
      <w:r w:rsidRPr="006832C6">
        <w:rPr>
          <w:b/>
          <w:sz w:val="22"/>
          <w:szCs w:val="22"/>
        </w:rPr>
        <w:t>Sistema de calidad de servicio de restauración para negocios de alimentos y bebidas.</w:t>
      </w:r>
    </w:p>
    <w:p w14:paraId="0F987991" w14:textId="77777777" w:rsidR="001D4735" w:rsidRPr="006832C6" w:rsidRDefault="001D4735" w:rsidP="006832C6">
      <w:pPr>
        <w:spacing w:line="360" w:lineRule="auto"/>
        <w:jc w:val="both"/>
        <w:rPr>
          <w:b/>
          <w:sz w:val="22"/>
          <w:szCs w:val="22"/>
        </w:rPr>
      </w:pPr>
      <w:bookmarkStart w:id="11" w:name="_Toc50052673"/>
      <w:r w:rsidRPr="006832C6">
        <w:rPr>
          <w:b/>
          <w:sz w:val="22"/>
          <w:szCs w:val="22"/>
        </w:rPr>
        <w:t>Organigrama del restaurante</w:t>
      </w:r>
      <w:bookmarkEnd w:id="11"/>
      <w:r w:rsidRPr="006832C6">
        <w:rPr>
          <w:b/>
          <w:sz w:val="22"/>
          <w:szCs w:val="22"/>
        </w:rPr>
        <w:t xml:space="preserve">. </w:t>
      </w:r>
    </w:p>
    <w:p w14:paraId="677C5A88" w14:textId="77777777" w:rsidR="001D4735" w:rsidRPr="006832C6" w:rsidRDefault="001D4735" w:rsidP="006832C6">
      <w:pPr>
        <w:spacing w:line="360" w:lineRule="auto"/>
        <w:jc w:val="both"/>
        <w:rPr>
          <w:sz w:val="22"/>
          <w:szCs w:val="22"/>
        </w:rPr>
      </w:pPr>
      <w:r w:rsidRPr="006832C6">
        <w:rPr>
          <w:sz w:val="22"/>
          <w:szCs w:val="22"/>
        </w:rPr>
        <w:t>El organigrama de un restaurante es la representación gráfica de la estructura que comprende cada uno de los empleados que se encuentran laborando dentro de la organización, junto a sus dueños y gerentes, resaltando las relaciones jerárquicas y las competencias que le dan vida al mismo.</w:t>
      </w:r>
      <w:sdt>
        <w:sdtPr>
          <w:rPr>
            <w:sz w:val="22"/>
            <w:szCs w:val="22"/>
          </w:rPr>
          <w:id w:val="1947495575"/>
          <w:citation/>
        </w:sdtPr>
        <w:sdtContent>
          <w:r w:rsidRPr="006832C6">
            <w:rPr>
              <w:sz w:val="22"/>
              <w:szCs w:val="22"/>
            </w:rPr>
            <w:fldChar w:fldCharType="begin"/>
          </w:r>
          <w:r w:rsidRPr="006832C6">
            <w:rPr>
              <w:sz w:val="22"/>
              <w:szCs w:val="22"/>
              <w:lang w:val="es-ES"/>
            </w:rPr>
            <w:instrText xml:space="preserve">CITATION Mat19 \t  \l 3082 </w:instrText>
          </w:r>
          <w:r w:rsidRPr="006832C6">
            <w:rPr>
              <w:sz w:val="22"/>
              <w:szCs w:val="22"/>
            </w:rPr>
            <w:fldChar w:fldCharType="separate"/>
          </w:r>
          <w:r w:rsidRPr="006832C6">
            <w:rPr>
              <w:noProof/>
              <w:sz w:val="22"/>
              <w:szCs w:val="22"/>
              <w:lang w:val="es-ES"/>
            </w:rPr>
            <w:t xml:space="preserve"> (Riquelme, 2019)</w:t>
          </w:r>
          <w:r w:rsidRPr="006832C6">
            <w:rPr>
              <w:sz w:val="22"/>
              <w:szCs w:val="22"/>
            </w:rPr>
            <w:fldChar w:fldCharType="end"/>
          </w:r>
        </w:sdtContent>
      </w:sdt>
      <w:r w:rsidRPr="006832C6">
        <w:rPr>
          <w:sz w:val="22"/>
          <w:szCs w:val="22"/>
        </w:rPr>
        <w:t>.</w:t>
      </w:r>
    </w:p>
    <w:p w14:paraId="28AA0FB7" w14:textId="77777777" w:rsidR="001D4735" w:rsidRPr="006832C6" w:rsidRDefault="001D4735" w:rsidP="006832C6">
      <w:pPr>
        <w:spacing w:line="360" w:lineRule="auto"/>
        <w:jc w:val="both"/>
        <w:rPr>
          <w:sz w:val="22"/>
          <w:szCs w:val="22"/>
        </w:rPr>
      </w:pPr>
      <w:r w:rsidRPr="006832C6">
        <w:rPr>
          <w:sz w:val="22"/>
          <w:szCs w:val="22"/>
        </w:rPr>
        <w:t>La gestión interna de un restaurante juega un papel clave para el éxito o el fracaso del mismo. El organigrama de un restaurante debe responder a las necesidades del mismo para mejorar la comunicación entre los diferentes empleados y, con ello, hacer un mejor seguimiento de las actividades que tienen que llevar a cabo cada uno de ellos.</w:t>
      </w:r>
    </w:p>
    <w:bookmarkEnd w:id="10"/>
    <w:p w14:paraId="1F29A012" w14:textId="77777777" w:rsidR="001D4735" w:rsidRPr="006832C6" w:rsidRDefault="001D4735" w:rsidP="006832C6">
      <w:pPr>
        <w:spacing w:line="360" w:lineRule="auto"/>
        <w:jc w:val="center"/>
        <w:rPr>
          <w:sz w:val="22"/>
          <w:szCs w:val="22"/>
        </w:rPr>
      </w:pPr>
      <w:r w:rsidRPr="006832C6">
        <w:rPr>
          <w:noProof/>
          <w:sz w:val="22"/>
          <w:szCs w:val="22"/>
        </w:rPr>
        <w:drawing>
          <wp:inline distT="0" distB="0" distL="0" distR="0" wp14:anchorId="4E4F8601" wp14:editId="41873E8B">
            <wp:extent cx="5151120" cy="1943100"/>
            <wp:effectExtent l="76200" t="76200" r="125730" b="133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51120" cy="1943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3EA0C0C" w14:textId="28374574" w:rsidR="001D4735" w:rsidRPr="006832C6" w:rsidRDefault="001D4735" w:rsidP="006832C6">
      <w:pPr>
        <w:spacing w:line="360" w:lineRule="auto"/>
        <w:jc w:val="center"/>
        <w:rPr>
          <w:sz w:val="22"/>
          <w:szCs w:val="22"/>
        </w:rPr>
      </w:pPr>
      <w:r w:rsidRPr="006832C6">
        <w:rPr>
          <w:sz w:val="22"/>
          <w:szCs w:val="22"/>
        </w:rPr>
        <w:lastRenderedPageBreak/>
        <w:t>Gráfico 9. Organigrama de un negocio de restauración.</w:t>
      </w:r>
    </w:p>
    <w:p w14:paraId="04DCFF21" w14:textId="77777777" w:rsidR="001D4735" w:rsidRPr="006832C6" w:rsidRDefault="001D4735" w:rsidP="006832C6">
      <w:pPr>
        <w:spacing w:line="360" w:lineRule="auto"/>
        <w:jc w:val="both"/>
        <w:rPr>
          <w:b/>
          <w:sz w:val="22"/>
          <w:szCs w:val="22"/>
        </w:rPr>
      </w:pPr>
      <w:bookmarkStart w:id="12" w:name="_Toc50052674"/>
      <w:r w:rsidRPr="006832C6">
        <w:rPr>
          <w:b/>
          <w:sz w:val="22"/>
          <w:szCs w:val="22"/>
        </w:rPr>
        <w:t>Política de calidad y objetivos de calidad</w:t>
      </w:r>
      <w:bookmarkEnd w:id="12"/>
      <w:r w:rsidRPr="006832C6">
        <w:rPr>
          <w:b/>
          <w:sz w:val="22"/>
          <w:szCs w:val="22"/>
        </w:rPr>
        <w:t>.</w:t>
      </w:r>
    </w:p>
    <w:p w14:paraId="2D345581" w14:textId="77777777" w:rsidR="001D4735" w:rsidRPr="006832C6" w:rsidRDefault="001D4735" w:rsidP="006832C6">
      <w:pPr>
        <w:spacing w:line="360" w:lineRule="auto"/>
        <w:jc w:val="both"/>
        <w:rPr>
          <w:sz w:val="22"/>
          <w:szCs w:val="22"/>
        </w:rPr>
      </w:pPr>
      <w:r w:rsidRPr="006832C6">
        <w:rPr>
          <w:sz w:val="22"/>
          <w:szCs w:val="22"/>
        </w:rPr>
        <w:t>La política de la calidad debe:</w:t>
      </w:r>
    </w:p>
    <w:p w14:paraId="4BC0F866" w14:textId="77777777" w:rsidR="001D4735" w:rsidRPr="006832C6" w:rsidRDefault="001D4735" w:rsidP="006832C6">
      <w:pPr>
        <w:spacing w:line="360" w:lineRule="auto"/>
        <w:jc w:val="both"/>
        <w:rPr>
          <w:sz w:val="22"/>
          <w:szCs w:val="22"/>
        </w:rPr>
      </w:pPr>
      <w:r w:rsidRPr="006832C6">
        <w:rPr>
          <w:sz w:val="22"/>
          <w:szCs w:val="22"/>
        </w:rPr>
        <w:t>a) Estar disponible y mantenerse como información documentada.</w:t>
      </w:r>
    </w:p>
    <w:p w14:paraId="45064648" w14:textId="77777777" w:rsidR="001D4735" w:rsidRPr="006832C6" w:rsidRDefault="001D4735" w:rsidP="006832C6">
      <w:pPr>
        <w:spacing w:line="360" w:lineRule="auto"/>
        <w:jc w:val="both"/>
        <w:rPr>
          <w:sz w:val="22"/>
          <w:szCs w:val="22"/>
        </w:rPr>
      </w:pPr>
      <w:r w:rsidRPr="006832C6">
        <w:rPr>
          <w:sz w:val="22"/>
          <w:szCs w:val="22"/>
        </w:rPr>
        <w:t>b) Comunicarse, entenderse y aplicarse dentro de la organización.</w:t>
      </w:r>
    </w:p>
    <w:p w14:paraId="1CC32135" w14:textId="77777777" w:rsidR="001D4735" w:rsidRPr="006832C6" w:rsidRDefault="001D4735" w:rsidP="006832C6">
      <w:pPr>
        <w:spacing w:line="360" w:lineRule="auto"/>
        <w:jc w:val="both"/>
        <w:rPr>
          <w:sz w:val="22"/>
          <w:szCs w:val="22"/>
        </w:rPr>
      </w:pPr>
      <w:r w:rsidRPr="006832C6">
        <w:rPr>
          <w:sz w:val="22"/>
          <w:szCs w:val="22"/>
        </w:rPr>
        <w:t>c) Estar disponible para las partes interesadas pertinentes, según incumba.</w:t>
      </w:r>
    </w:p>
    <w:p w14:paraId="04DDBB0F" w14:textId="77777777" w:rsidR="001D4735" w:rsidRPr="006832C6" w:rsidRDefault="001D4735" w:rsidP="006832C6">
      <w:pPr>
        <w:spacing w:line="360" w:lineRule="auto"/>
        <w:jc w:val="both"/>
        <w:rPr>
          <w:sz w:val="22"/>
          <w:szCs w:val="22"/>
        </w:rPr>
      </w:pPr>
      <w:r w:rsidRPr="006832C6">
        <w:rPr>
          <w:sz w:val="22"/>
          <w:szCs w:val="22"/>
        </w:rPr>
        <w:t>La política de calidad es un documento que se encuentra respaldado por la dirección. En la norma ISO 9001:2015 se divide este apartado en dos:</w:t>
      </w:r>
    </w:p>
    <w:p w14:paraId="495DE8E5" w14:textId="77777777" w:rsidR="001D4735" w:rsidRPr="006832C6" w:rsidRDefault="001D4735" w:rsidP="006832C6">
      <w:pPr>
        <w:spacing w:line="360" w:lineRule="auto"/>
        <w:jc w:val="both"/>
        <w:rPr>
          <w:sz w:val="22"/>
          <w:szCs w:val="22"/>
        </w:rPr>
      </w:pPr>
      <w:r w:rsidRPr="006832C6">
        <w:rPr>
          <w:sz w:val="22"/>
          <w:szCs w:val="22"/>
        </w:rPr>
        <w:t>En el primero se describen todos los requisitos que cumplen política de la calidad, además se adecuarse a la empresa.</w:t>
      </w:r>
    </w:p>
    <w:p w14:paraId="32BC66BE" w14:textId="77777777" w:rsidR="001D4735" w:rsidRPr="006832C6" w:rsidRDefault="001D4735" w:rsidP="006832C6">
      <w:pPr>
        <w:spacing w:line="360" w:lineRule="auto"/>
        <w:jc w:val="both"/>
        <w:rPr>
          <w:sz w:val="22"/>
          <w:szCs w:val="22"/>
        </w:rPr>
      </w:pPr>
      <w:r w:rsidRPr="006832C6">
        <w:rPr>
          <w:sz w:val="22"/>
          <w:szCs w:val="22"/>
        </w:rPr>
        <w:t>En el segundo se deben incluir todas las obligaciones que se deben cumplir, como puede ser la disponibilidad de los productos para las partes interesadas.</w:t>
      </w:r>
    </w:p>
    <w:p w14:paraId="00BE60CB" w14:textId="77777777" w:rsidR="001D4735" w:rsidRPr="006832C6" w:rsidRDefault="001D4735" w:rsidP="006832C6">
      <w:pPr>
        <w:spacing w:line="360" w:lineRule="auto"/>
        <w:jc w:val="both"/>
        <w:rPr>
          <w:sz w:val="22"/>
          <w:szCs w:val="22"/>
        </w:rPr>
      </w:pPr>
      <w:r w:rsidRPr="006832C6">
        <w:rPr>
          <w:sz w:val="22"/>
          <w:szCs w:val="22"/>
        </w:rPr>
        <w:t>Se puede destacar que es un documento que se debe aplicar y adecuar al contexto de la empresa, no solamente al propósito de ésta.</w:t>
      </w:r>
    </w:p>
    <w:p w14:paraId="2293F017" w14:textId="77777777" w:rsidR="001D4735" w:rsidRPr="006832C6" w:rsidRDefault="001D4735" w:rsidP="006832C6">
      <w:pPr>
        <w:spacing w:line="360" w:lineRule="auto"/>
        <w:jc w:val="both"/>
        <w:rPr>
          <w:sz w:val="22"/>
          <w:szCs w:val="22"/>
        </w:rPr>
      </w:pPr>
      <w:r w:rsidRPr="006832C6">
        <w:rPr>
          <w:sz w:val="22"/>
          <w:szCs w:val="22"/>
        </w:rPr>
        <w:t>La organización debe conservar información documentada sobre los objetivos de la calidad. Los objetivos de calidad tienen que ser coherentes con la política de calidad de la empresa y ser notorio para establecer la conformidad de los productos y los servicios, además de la mejora en la satisfacción del cliente. Los objetivos de la calidad tienen que medirse, contar con el cliente y los requisitos legales deben estar vigilados para determinar si se cumplen o no. Se deben realizar comunicaciones cada cierto tiempo que tienen que estar actualizadas.</w:t>
      </w:r>
    </w:p>
    <w:p w14:paraId="206E5982" w14:textId="77777777" w:rsidR="001D4735" w:rsidRPr="006832C6" w:rsidRDefault="001D4735" w:rsidP="006832C6">
      <w:pPr>
        <w:spacing w:line="360" w:lineRule="auto"/>
        <w:jc w:val="center"/>
        <w:rPr>
          <w:b/>
          <w:bCs/>
          <w:sz w:val="22"/>
          <w:szCs w:val="22"/>
        </w:rPr>
      </w:pPr>
      <w:r w:rsidRPr="006832C6">
        <w:rPr>
          <w:noProof/>
          <w:sz w:val="22"/>
          <w:szCs w:val="22"/>
        </w:rPr>
        <w:drawing>
          <wp:inline distT="0" distB="0" distL="0" distR="0" wp14:anchorId="092BD291" wp14:editId="58F8DF0A">
            <wp:extent cx="5869305" cy="1752600"/>
            <wp:effectExtent l="76200" t="76200" r="131445" b="133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23358" t="39990" r="23665" b="32291"/>
                    <a:stretch/>
                  </pic:blipFill>
                  <pic:spPr bwMode="auto">
                    <a:xfrm>
                      <a:off x="0" y="0"/>
                      <a:ext cx="5869305" cy="175260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46C8337" w14:textId="77777777" w:rsidR="001D4735" w:rsidRPr="006832C6" w:rsidRDefault="001D4735" w:rsidP="006832C6">
      <w:pPr>
        <w:spacing w:line="360" w:lineRule="auto"/>
        <w:jc w:val="both"/>
        <w:rPr>
          <w:sz w:val="22"/>
          <w:szCs w:val="22"/>
        </w:rPr>
      </w:pPr>
      <w:r w:rsidRPr="006832C6">
        <w:rPr>
          <w:sz w:val="22"/>
          <w:szCs w:val="22"/>
        </w:rPr>
        <w:t>Gráfico 10: Objetivos de calidad.</w:t>
      </w:r>
    </w:p>
    <w:p w14:paraId="11F2B2E8" w14:textId="77777777" w:rsidR="001D4735" w:rsidRPr="006832C6" w:rsidRDefault="001D4735" w:rsidP="006832C6">
      <w:pPr>
        <w:spacing w:line="360" w:lineRule="auto"/>
        <w:jc w:val="both"/>
        <w:rPr>
          <w:b/>
          <w:sz w:val="22"/>
          <w:szCs w:val="22"/>
        </w:rPr>
      </w:pPr>
      <w:bookmarkStart w:id="13" w:name="_Toc50052675"/>
      <w:r w:rsidRPr="006832C6">
        <w:rPr>
          <w:b/>
          <w:sz w:val="22"/>
          <w:szCs w:val="22"/>
        </w:rPr>
        <w:t>Requisitos del cliente, requisitos implícitos del restaurante y requisitos legales</w:t>
      </w:r>
      <w:bookmarkEnd w:id="13"/>
    </w:p>
    <w:p w14:paraId="26C628E1" w14:textId="77777777" w:rsidR="001D4735" w:rsidRPr="006832C6" w:rsidRDefault="001D4735" w:rsidP="006832C6">
      <w:pPr>
        <w:spacing w:line="360" w:lineRule="auto"/>
        <w:jc w:val="both"/>
        <w:rPr>
          <w:sz w:val="22"/>
          <w:szCs w:val="22"/>
        </w:rPr>
      </w:pPr>
      <w:r w:rsidRPr="006832C6">
        <w:rPr>
          <w:sz w:val="22"/>
          <w:szCs w:val="22"/>
        </w:rPr>
        <w:t>Es necesario utilizar la emotividad, es decir, usar los sentimientos con el cliente para de este modo ganar la confianza del mismo dando como resultado una mejor relación.</w:t>
      </w:r>
    </w:p>
    <w:p w14:paraId="1B1AF4DD" w14:textId="77777777" w:rsidR="001D4735" w:rsidRPr="006832C6" w:rsidRDefault="001D4735" w:rsidP="006832C6">
      <w:pPr>
        <w:numPr>
          <w:ilvl w:val="0"/>
          <w:numId w:val="33"/>
        </w:numPr>
        <w:spacing w:after="160" w:line="360" w:lineRule="auto"/>
        <w:jc w:val="both"/>
        <w:rPr>
          <w:sz w:val="22"/>
          <w:szCs w:val="22"/>
        </w:rPr>
      </w:pPr>
      <w:r w:rsidRPr="006832C6">
        <w:rPr>
          <w:sz w:val="22"/>
          <w:szCs w:val="22"/>
        </w:rPr>
        <w:lastRenderedPageBreak/>
        <w:t>En primer lugar, para poder determinar e implantar planes para realizar todos los procesos debe ser primordial para asegurar el cumplimiento de los requerimientos de los clientes internos y externos.</w:t>
      </w:r>
    </w:p>
    <w:p w14:paraId="743093CE" w14:textId="77777777" w:rsidR="001D4735" w:rsidRPr="006832C6" w:rsidRDefault="001D4735" w:rsidP="006832C6">
      <w:pPr>
        <w:numPr>
          <w:ilvl w:val="0"/>
          <w:numId w:val="33"/>
        </w:numPr>
        <w:spacing w:after="160" w:line="360" w:lineRule="auto"/>
        <w:jc w:val="both"/>
        <w:rPr>
          <w:sz w:val="22"/>
          <w:szCs w:val="22"/>
        </w:rPr>
      </w:pPr>
      <w:r w:rsidRPr="006832C6">
        <w:rPr>
          <w:sz w:val="22"/>
          <w:szCs w:val="22"/>
        </w:rPr>
        <w:t>Fomentar procedimientos de control, verificación y validez, del diseño y desarrollo del producto de tal manera que se obtenga seguridad al cumplir con todos los requisitos especificados por el cliente, organismo de gobierno y estatutos de ley.</w:t>
      </w:r>
      <w:sdt>
        <w:sdtPr>
          <w:rPr>
            <w:sz w:val="22"/>
            <w:szCs w:val="22"/>
          </w:rPr>
          <w:id w:val="-1588606980"/>
          <w:citation/>
        </w:sdtPr>
        <w:sdtContent>
          <w:r w:rsidRPr="006832C6">
            <w:rPr>
              <w:sz w:val="22"/>
              <w:szCs w:val="22"/>
            </w:rPr>
            <w:fldChar w:fldCharType="begin"/>
          </w:r>
          <w:r w:rsidRPr="006832C6">
            <w:rPr>
              <w:sz w:val="22"/>
              <w:szCs w:val="22"/>
              <w:lang w:val="es-ES"/>
            </w:rPr>
            <w:instrText xml:space="preserve"> CITATION TAN18 \l 3082 </w:instrText>
          </w:r>
          <w:r w:rsidRPr="006832C6">
            <w:rPr>
              <w:sz w:val="22"/>
              <w:szCs w:val="22"/>
            </w:rPr>
            <w:fldChar w:fldCharType="separate"/>
          </w:r>
          <w:r w:rsidRPr="006832C6">
            <w:rPr>
              <w:noProof/>
              <w:sz w:val="22"/>
              <w:szCs w:val="22"/>
              <w:lang w:val="es-ES"/>
            </w:rPr>
            <w:t xml:space="preserve"> (OCAÑA, 2018)</w:t>
          </w:r>
          <w:r w:rsidRPr="006832C6">
            <w:rPr>
              <w:sz w:val="22"/>
              <w:szCs w:val="22"/>
            </w:rPr>
            <w:fldChar w:fldCharType="end"/>
          </w:r>
        </w:sdtContent>
      </w:sdt>
      <w:r w:rsidRPr="006832C6">
        <w:rPr>
          <w:sz w:val="22"/>
          <w:szCs w:val="22"/>
        </w:rPr>
        <w:t>.</w:t>
      </w:r>
      <w:bookmarkStart w:id="14" w:name="_Toc50052676"/>
    </w:p>
    <w:p w14:paraId="06A337A8" w14:textId="77777777" w:rsidR="001D4735" w:rsidRPr="006832C6" w:rsidRDefault="001D4735" w:rsidP="006832C6">
      <w:pPr>
        <w:spacing w:line="360" w:lineRule="auto"/>
        <w:jc w:val="both"/>
        <w:rPr>
          <w:b/>
          <w:sz w:val="22"/>
          <w:szCs w:val="22"/>
        </w:rPr>
      </w:pPr>
      <w:r w:rsidRPr="006832C6">
        <w:rPr>
          <w:b/>
          <w:sz w:val="22"/>
          <w:szCs w:val="22"/>
        </w:rPr>
        <w:t>Mapa de procesos del restaurante</w:t>
      </w:r>
    </w:p>
    <w:p w14:paraId="3E9AD836" w14:textId="20340857" w:rsidR="001D4735" w:rsidRPr="006832C6" w:rsidRDefault="001D4735" w:rsidP="006832C6">
      <w:pPr>
        <w:spacing w:line="360" w:lineRule="auto"/>
        <w:jc w:val="both"/>
        <w:rPr>
          <w:sz w:val="22"/>
          <w:szCs w:val="22"/>
        </w:rPr>
      </w:pPr>
      <w:r w:rsidRPr="006832C6">
        <w:rPr>
          <w:sz w:val="22"/>
          <w:szCs w:val="22"/>
        </w:rPr>
        <w:t>El mapa de procesos es la representación gráfica, o sea el diagrama, de la interrelación existente entre todos los procesos y subprocesos de la empresa. Dicho así, puede parecer fácil de realizar, pero la verdad es que suele ser una tarea ardua que implica a los diferentes departamentos de la empresa.</w:t>
      </w:r>
      <w:sdt>
        <w:sdtPr>
          <w:rPr>
            <w:sz w:val="22"/>
            <w:szCs w:val="22"/>
          </w:rPr>
          <w:id w:val="256341385"/>
          <w:citation/>
        </w:sdtPr>
        <w:sdtContent>
          <w:r w:rsidRPr="006832C6">
            <w:rPr>
              <w:sz w:val="22"/>
              <w:szCs w:val="22"/>
            </w:rPr>
            <w:fldChar w:fldCharType="begin"/>
          </w:r>
          <w:r w:rsidRPr="006832C6">
            <w:rPr>
              <w:sz w:val="22"/>
              <w:szCs w:val="22"/>
              <w:lang w:val="es-ES"/>
            </w:rPr>
            <w:instrText xml:space="preserve"> CITATION MAR19 \l 3082 </w:instrText>
          </w:r>
          <w:r w:rsidRPr="006832C6">
            <w:rPr>
              <w:sz w:val="22"/>
              <w:szCs w:val="22"/>
            </w:rPr>
            <w:fldChar w:fldCharType="separate"/>
          </w:r>
          <w:r w:rsidRPr="006832C6">
            <w:rPr>
              <w:noProof/>
              <w:sz w:val="22"/>
              <w:szCs w:val="22"/>
              <w:lang w:val="es-ES"/>
            </w:rPr>
            <w:t xml:space="preserve"> (MESTRES, 2019)</w:t>
          </w:r>
          <w:r w:rsidRPr="006832C6">
            <w:rPr>
              <w:sz w:val="22"/>
              <w:szCs w:val="22"/>
            </w:rPr>
            <w:fldChar w:fldCharType="end"/>
          </w:r>
        </w:sdtContent>
      </w:sdt>
      <w:r w:rsidRPr="006832C6">
        <w:rPr>
          <w:sz w:val="22"/>
          <w:szCs w:val="22"/>
        </w:rPr>
        <w:t xml:space="preserve">. </w:t>
      </w:r>
    </w:p>
    <w:p w14:paraId="55656196" w14:textId="77777777" w:rsidR="001D4735" w:rsidRPr="006832C6" w:rsidRDefault="001D4735" w:rsidP="006832C6">
      <w:pPr>
        <w:spacing w:line="360" w:lineRule="auto"/>
        <w:jc w:val="both"/>
        <w:rPr>
          <w:sz w:val="22"/>
          <w:szCs w:val="22"/>
        </w:rPr>
      </w:pPr>
      <w:r w:rsidRPr="006832C6">
        <w:rPr>
          <w:sz w:val="22"/>
          <w:szCs w:val="22"/>
        </w:rPr>
        <w:t>El mapa de procesos recoge la interrelación de todos los procesos que realiza una organización. Un proceso es el conjunto de actividades y recursos interrelacionados que transforman los elementos de entrada en elementos de salida aportando valor para el usuario.</w:t>
      </w:r>
    </w:p>
    <w:p w14:paraId="2D5DACC2" w14:textId="77777777" w:rsidR="001D4735" w:rsidRPr="006832C6" w:rsidRDefault="001D4735" w:rsidP="006832C6">
      <w:pPr>
        <w:spacing w:line="360" w:lineRule="auto"/>
        <w:jc w:val="both"/>
        <w:rPr>
          <w:sz w:val="22"/>
          <w:szCs w:val="22"/>
        </w:rPr>
      </w:pPr>
    </w:p>
    <w:bookmarkEnd w:id="14"/>
    <w:p w14:paraId="7DB94C37" w14:textId="77777777" w:rsidR="001D4735" w:rsidRPr="006832C6" w:rsidRDefault="001D4735" w:rsidP="006832C6">
      <w:pPr>
        <w:spacing w:line="360" w:lineRule="auto"/>
        <w:ind w:left="170"/>
        <w:jc w:val="center"/>
        <w:rPr>
          <w:color w:val="000000" w:themeColor="text1"/>
          <w:sz w:val="22"/>
          <w:szCs w:val="22"/>
        </w:rPr>
      </w:pPr>
      <w:r w:rsidRPr="006832C6">
        <w:rPr>
          <w:noProof/>
          <w:sz w:val="22"/>
          <w:szCs w:val="22"/>
          <w:lang w:eastAsia="es-EC"/>
        </w:rPr>
        <w:drawing>
          <wp:inline distT="0" distB="0" distL="0" distR="0" wp14:anchorId="4E49429D" wp14:editId="73BA3356">
            <wp:extent cx="5352973" cy="2524125"/>
            <wp:effectExtent l="76200" t="76200" r="133985" b="123825"/>
            <wp:docPr id="760541994" name="Imagen 76054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rcRect l="1590" r="4063"/>
                    <a:stretch>
                      <a:fillRect/>
                    </a:stretch>
                  </pic:blipFill>
                  <pic:spPr>
                    <a:xfrm>
                      <a:off x="0" y="0"/>
                      <a:ext cx="5358115" cy="25265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8ADCD98" w14:textId="77777777" w:rsidR="001D4735" w:rsidRPr="006832C6" w:rsidRDefault="001D4735" w:rsidP="006832C6">
      <w:pPr>
        <w:spacing w:line="360" w:lineRule="auto"/>
        <w:jc w:val="both"/>
        <w:rPr>
          <w:sz w:val="22"/>
          <w:szCs w:val="22"/>
        </w:rPr>
      </w:pPr>
      <w:r w:rsidRPr="006832C6">
        <w:rPr>
          <w:sz w:val="22"/>
          <w:szCs w:val="22"/>
        </w:rPr>
        <w:t>Gráfico 11. Mapa de Proceso.</w:t>
      </w:r>
    </w:p>
    <w:p w14:paraId="4EB5248C" w14:textId="77777777" w:rsidR="001D4735" w:rsidRPr="006832C6" w:rsidRDefault="001D4735" w:rsidP="006832C6">
      <w:pPr>
        <w:spacing w:line="360" w:lineRule="auto"/>
        <w:jc w:val="both"/>
        <w:rPr>
          <w:b/>
          <w:sz w:val="22"/>
          <w:szCs w:val="22"/>
        </w:rPr>
      </w:pPr>
      <w:bookmarkStart w:id="15" w:name="_Toc50052677"/>
      <w:r w:rsidRPr="006832C6">
        <w:rPr>
          <w:b/>
          <w:sz w:val="22"/>
          <w:szCs w:val="22"/>
        </w:rPr>
        <w:t>MAPA DE CADA PROCESO</w:t>
      </w:r>
      <w:bookmarkEnd w:id="15"/>
    </w:p>
    <w:p w14:paraId="1647F105" w14:textId="77777777" w:rsidR="001D4735" w:rsidRPr="006832C6" w:rsidRDefault="001D4735" w:rsidP="006832C6">
      <w:pPr>
        <w:spacing w:line="360" w:lineRule="auto"/>
        <w:jc w:val="both"/>
        <w:rPr>
          <w:sz w:val="22"/>
          <w:szCs w:val="22"/>
        </w:rPr>
      </w:pPr>
      <w:r w:rsidRPr="006832C6">
        <w:rPr>
          <w:sz w:val="22"/>
          <w:szCs w:val="22"/>
        </w:rPr>
        <w:t>Una vez determinados los procesos de un restaurante, se desarrolla un mapa de cada proceso en el cual se va a implementar el sistema de calidad, en este se anota el propósito del mismo la llegada y salidas de los clientes esto se hace para la realización de las actividades y controles de la misma.</w:t>
      </w:r>
    </w:p>
    <w:p w14:paraId="60F5FE58" w14:textId="77777777" w:rsidR="001D4735" w:rsidRPr="006832C6" w:rsidRDefault="001D4735" w:rsidP="006832C6">
      <w:pPr>
        <w:spacing w:line="360" w:lineRule="auto"/>
        <w:jc w:val="center"/>
        <w:rPr>
          <w:sz w:val="22"/>
          <w:szCs w:val="22"/>
        </w:rPr>
      </w:pPr>
      <w:r w:rsidRPr="006832C6">
        <w:rPr>
          <w:noProof/>
          <w:sz w:val="22"/>
          <w:szCs w:val="22"/>
        </w:rPr>
        <w:lastRenderedPageBreak/>
        <w:drawing>
          <wp:inline distT="0" distB="0" distL="0" distR="0" wp14:anchorId="2C876B26" wp14:editId="61398D49">
            <wp:extent cx="4867275" cy="2714223"/>
            <wp:effectExtent l="76200" t="76200" r="123825" b="12446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23627" cy="27456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82B5247" w14:textId="77777777" w:rsidR="001D4735" w:rsidRPr="006832C6" w:rsidRDefault="001D4735" w:rsidP="006832C6">
      <w:pPr>
        <w:spacing w:line="360" w:lineRule="auto"/>
        <w:jc w:val="both"/>
        <w:rPr>
          <w:sz w:val="22"/>
          <w:szCs w:val="22"/>
        </w:rPr>
      </w:pPr>
      <w:r w:rsidRPr="006832C6">
        <w:rPr>
          <w:sz w:val="22"/>
          <w:szCs w:val="22"/>
        </w:rPr>
        <w:t>Gráfico 12 Mapa de cada proceso.</w:t>
      </w:r>
    </w:p>
    <w:p w14:paraId="1100659B" w14:textId="77777777" w:rsidR="001D4735" w:rsidRPr="006832C6" w:rsidRDefault="001D4735" w:rsidP="006832C6">
      <w:pPr>
        <w:spacing w:line="360" w:lineRule="auto"/>
        <w:jc w:val="both"/>
        <w:rPr>
          <w:b/>
          <w:sz w:val="22"/>
          <w:szCs w:val="22"/>
        </w:rPr>
      </w:pPr>
      <w:bookmarkStart w:id="16" w:name="_Toc50052678"/>
      <w:r w:rsidRPr="006832C6">
        <w:rPr>
          <w:b/>
          <w:sz w:val="22"/>
          <w:szCs w:val="22"/>
        </w:rPr>
        <w:t>Descomposición del propósito de cada proceso en sus objetivos implícitos y evaluación de los mismos.</w:t>
      </w:r>
      <w:bookmarkEnd w:id="16"/>
    </w:p>
    <w:p w14:paraId="5746AFCB" w14:textId="77777777" w:rsidR="001D4735" w:rsidRPr="006832C6" w:rsidRDefault="001D4735" w:rsidP="006832C6">
      <w:pPr>
        <w:spacing w:line="360" w:lineRule="auto"/>
        <w:jc w:val="both"/>
        <w:rPr>
          <w:b/>
          <w:sz w:val="22"/>
          <w:szCs w:val="22"/>
        </w:rPr>
      </w:pPr>
      <w:r w:rsidRPr="006832C6">
        <w:rPr>
          <w:sz w:val="22"/>
          <w:szCs w:val="22"/>
        </w:rPr>
        <w:t>El propósito de cada proceso se lo descompone con sus objetivos implícitos para poder realizar el debido control de la mejora continua y el cumplimiento de las mismas. Cada uno de estos objetivos se evalúan mediante la aplicación de los procesos del sistema de calidad.</w:t>
      </w:r>
    </w:p>
    <w:p w14:paraId="4DD2D955" w14:textId="77777777" w:rsidR="001D4735" w:rsidRPr="006832C6" w:rsidRDefault="001D4735" w:rsidP="006832C6">
      <w:pPr>
        <w:spacing w:line="360" w:lineRule="auto"/>
        <w:jc w:val="both"/>
        <w:rPr>
          <w:b/>
          <w:sz w:val="22"/>
          <w:szCs w:val="22"/>
        </w:rPr>
      </w:pPr>
      <w:r w:rsidRPr="006832C6">
        <w:rPr>
          <w:sz w:val="22"/>
          <w:szCs w:val="22"/>
        </w:rPr>
        <w:t>Para elegir un indicador se debe tener en cuenta, y tiene que ser entendible, controlable por parte del personal que va a desempeñar o llevar a cabo estos procesos.</w:t>
      </w:r>
    </w:p>
    <w:p w14:paraId="2CE882DF" w14:textId="77777777" w:rsidR="001D4735" w:rsidRPr="006832C6" w:rsidRDefault="001D4735" w:rsidP="006832C6">
      <w:pPr>
        <w:spacing w:line="360" w:lineRule="auto"/>
        <w:jc w:val="both"/>
        <w:rPr>
          <w:b/>
          <w:sz w:val="22"/>
          <w:szCs w:val="22"/>
        </w:rPr>
      </w:pPr>
      <w:bookmarkStart w:id="17" w:name="_Toc50052679"/>
      <w:r w:rsidRPr="006832C6">
        <w:rPr>
          <w:b/>
          <w:sz w:val="22"/>
          <w:szCs w:val="22"/>
        </w:rPr>
        <w:t>Cuadro de control de los indicadores</w:t>
      </w:r>
      <w:bookmarkEnd w:id="17"/>
      <w:r w:rsidRPr="006832C6">
        <w:rPr>
          <w:b/>
          <w:sz w:val="22"/>
          <w:szCs w:val="22"/>
        </w:rPr>
        <w:t>.</w:t>
      </w:r>
    </w:p>
    <w:p w14:paraId="6EF17B8D" w14:textId="77777777" w:rsidR="001D4735" w:rsidRPr="006832C6" w:rsidRDefault="001D4735" w:rsidP="006832C6">
      <w:pPr>
        <w:spacing w:line="360" w:lineRule="auto"/>
        <w:jc w:val="both"/>
        <w:rPr>
          <w:sz w:val="22"/>
          <w:szCs w:val="22"/>
        </w:rPr>
      </w:pPr>
      <w:r w:rsidRPr="006832C6">
        <w:rPr>
          <w:sz w:val="22"/>
          <w:szCs w:val="22"/>
        </w:rPr>
        <w:t>Los indicadores se pueden definir como un tipo de instrumentos que permiten medir la consecución o evolución de los objetivos de la empresa basados principalmente en los aspectos clave del negocio u otros aspectos del funcionamiento según el tipo de actividad que realice la empresa. Aunque también se pueden definir como un dato o conjunto de datos que ayudan a medir objetivamente la evolución de un proceso o de una actividad.</w:t>
      </w:r>
      <w:sdt>
        <w:sdtPr>
          <w:rPr>
            <w:sz w:val="22"/>
            <w:szCs w:val="22"/>
          </w:rPr>
          <w:id w:val="-1542580732"/>
          <w:citation/>
        </w:sdtPr>
        <w:sdtContent>
          <w:r w:rsidRPr="006832C6">
            <w:rPr>
              <w:sz w:val="22"/>
              <w:szCs w:val="22"/>
            </w:rPr>
            <w:fldChar w:fldCharType="begin"/>
          </w:r>
          <w:r w:rsidRPr="006832C6">
            <w:rPr>
              <w:sz w:val="22"/>
              <w:szCs w:val="22"/>
              <w:lang w:val="es-ES"/>
            </w:rPr>
            <w:instrText xml:space="preserve"> CITATION Lui14 \l 3082 </w:instrText>
          </w:r>
          <w:r w:rsidRPr="006832C6">
            <w:rPr>
              <w:sz w:val="22"/>
              <w:szCs w:val="22"/>
            </w:rPr>
            <w:fldChar w:fldCharType="separate"/>
          </w:r>
          <w:r w:rsidRPr="006832C6">
            <w:rPr>
              <w:noProof/>
              <w:sz w:val="22"/>
              <w:szCs w:val="22"/>
              <w:lang w:val="es-ES"/>
            </w:rPr>
            <w:t xml:space="preserve"> (Muñiz, 2014)</w:t>
          </w:r>
          <w:r w:rsidRPr="006832C6">
            <w:rPr>
              <w:sz w:val="22"/>
              <w:szCs w:val="22"/>
            </w:rPr>
            <w:fldChar w:fldCharType="end"/>
          </w:r>
        </w:sdtContent>
      </w:sdt>
    </w:p>
    <w:p w14:paraId="411DC88F" w14:textId="77777777" w:rsidR="001D4735" w:rsidRPr="006832C6" w:rsidRDefault="001D4735" w:rsidP="006832C6">
      <w:pPr>
        <w:spacing w:line="360" w:lineRule="auto"/>
        <w:jc w:val="both"/>
        <w:rPr>
          <w:sz w:val="22"/>
          <w:szCs w:val="22"/>
        </w:rPr>
      </w:pPr>
      <w:r w:rsidRPr="006832C6">
        <w:rPr>
          <w:sz w:val="22"/>
          <w:szCs w:val="22"/>
        </w:rPr>
        <w:t xml:space="preserve">La forma en que los indicadores pueden informar </w:t>
      </w:r>
      <w:proofErr w:type="gramStart"/>
      <w:r w:rsidRPr="006832C6">
        <w:rPr>
          <w:sz w:val="22"/>
          <w:szCs w:val="22"/>
        </w:rPr>
        <w:t>son</w:t>
      </w:r>
      <w:proofErr w:type="gramEnd"/>
      <w:r w:rsidRPr="006832C6">
        <w:rPr>
          <w:sz w:val="22"/>
          <w:szCs w:val="22"/>
        </w:rPr>
        <w:t xml:space="preserve">: </w:t>
      </w:r>
    </w:p>
    <w:p w14:paraId="2EA3E500" w14:textId="77777777" w:rsidR="001D4735" w:rsidRPr="006832C6" w:rsidRDefault="001D4735" w:rsidP="006832C6">
      <w:pPr>
        <w:numPr>
          <w:ilvl w:val="0"/>
          <w:numId w:val="34"/>
        </w:numPr>
        <w:spacing w:after="160" w:line="360" w:lineRule="auto"/>
        <w:jc w:val="both"/>
        <w:rPr>
          <w:sz w:val="22"/>
          <w:szCs w:val="22"/>
        </w:rPr>
      </w:pPr>
      <w:r w:rsidRPr="006832C6">
        <w:rPr>
          <w:sz w:val="22"/>
          <w:szCs w:val="22"/>
        </w:rPr>
        <w:t xml:space="preserve">Según el tipo de variables sean controladas de forma interna o externamente por la propia empresa. </w:t>
      </w:r>
    </w:p>
    <w:p w14:paraId="6094FCAD" w14:textId="77777777" w:rsidR="001D4735" w:rsidRPr="006832C6" w:rsidRDefault="001D4735" w:rsidP="006832C6">
      <w:pPr>
        <w:numPr>
          <w:ilvl w:val="0"/>
          <w:numId w:val="34"/>
        </w:numPr>
        <w:spacing w:after="160" w:line="360" w:lineRule="auto"/>
        <w:jc w:val="both"/>
        <w:rPr>
          <w:sz w:val="22"/>
          <w:szCs w:val="22"/>
        </w:rPr>
      </w:pPr>
      <w:r w:rsidRPr="006832C6">
        <w:rPr>
          <w:sz w:val="22"/>
          <w:szCs w:val="22"/>
        </w:rPr>
        <w:t xml:space="preserve">La manera que pueden informar debe ser numérica o no, cuantitativa o cualitativa, evolutiva o estática. </w:t>
      </w:r>
    </w:p>
    <w:p w14:paraId="4EAE6438" w14:textId="77777777" w:rsidR="001D4735" w:rsidRPr="006832C6" w:rsidRDefault="001D4735" w:rsidP="006832C6">
      <w:pPr>
        <w:numPr>
          <w:ilvl w:val="0"/>
          <w:numId w:val="34"/>
        </w:numPr>
        <w:spacing w:after="160" w:line="360" w:lineRule="auto"/>
        <w:jc w:val="both"/>
        <w:rPr>
          <w:sz w:val="22"/>
          <w:szCs w:val="22"/>
        </w:rPr>
      </w:pPr>
      <w:r w:rsidRPr="006832C6">
        <w:rPr>
          <w:sz w:val="22"/>
          <w:szCs w:val="22"/>
        </w:rPr>
        <w:t xml:space="preserve">Miden los aspectos clave u otros aspectos en un momento del tiempo y también su evolución. </w:t>
      </w:r>
    </w:p>
    <w:p w14:paraId="13479D5A" w14:textId="77777777" w:rsidR="001D4735" w:rsidRPr="006832C6" w:rsidRDefault="001D4735" w:rsidP="006832C6">
      <w:pPr>
        <w:spacing w:line="360" w:lineRule="auto"/>
        <w:jc w:val="both"/>
        <w:rPr>
          <w:sz w:val="22"/>
          <w:szCs w:val="22"/>
        </w:rPr>
      </w:pPr>
      <w:r w:rsidRPr="006832C6">
        <w:rPr>
          <w:sz w:val="22"/>
          <w:szCs w:val="22"/>
        </w:rPr>
        <w:lastRenderedPageBreak/>
        <w:t>El Cuadro de Mando es una herramienta de gestión que facilita la toma de decisiones. Recoge un conjunto coherente de indicadores que proporciona a la alta dirección y al equipo de dirección, una visión comprensible de la evolución de la gestión del conjunto de la organización y de cada área de responsabilidad.</w:t>
      </w:r>
    </w:p>
    <w:p w14:paraId="3D6C337A" w14:textId="77777777" w:rsidR="001D4735" w:rsidRPr="006832C6" w:rsidRDefault="001D4735" w:rsidP="006832C6">
      <w:pPr>
        <w:spacing w:line="360" w:lineRule="auto"/>
        <w:jc w:val="both"/>
        <w:rPr>
          <w:b/>
          <w:sz w:val="22"/>
          <w:szCs w:val="22"/>
        </w:rPr>
      </w:pPr>
      <w:bookmarkStart w:id="18" w:name="_Toc50052680"/>
      <w:r w:rsidRPr="006832C6">
        <w:rPr>
          <w:b/>
          <w:sz w:val="22"/>
          <w:szCs w:val="22"/>
        </w:rPr>
        <w:t>Cuadro para determinar los procesos en los que se debe realizar un plan de calidad</w:t>
      </w:r>
      <w:bookmarkEnd w:id="18"/>
      <w:r w:rsidRPr="006832C6">
        <w:rPr>
          <w:b/>
          <w:sz w:val="22"/>
          <w:szCs w:val="22"/>
        </w:rPr>
        <w:t>.</w:t>
      </w:r>
    </w:p>
    <w:p w14:paraId="7AFFA87B" w14:textId="77777777" w:rsidR="001D4735" w:rsidRPr="006832C6" w:rsidRDefault="001D4735" w:rsidP="006832C6">
      <w:pPr>
        <w:spacing w:line="360" w:lineRule="auto"/>
        <w:jc w:val="both"/>
        <w:rPr>
          <w:sz w:val="22"/>
          <w:szCs w:val="22"/>
        </w:rPr>
      </w:pPr>
      <w:r w:rsidRPr="006832C6">
        <w:rPr>
          <w:sz w:val="22"/>
          <w:szCs w:val="22"/>
        </w:rPr>
        <w:t>Un plan de calidad es información documentada que especifica qué procedimientos de trabajo y recursos se encuentran asociados y se deben aplicar en el proceso, quien son las personas que deben aplicarlos y cuándo tienen que aplicarse a un proyecto, producto, proceso o contrato específico. Los planes de calidad proporcionan una forma de relacionar los requisitos específicos del proceso, producto, proyecto o contrato con los métodos y prácticas de trabajo que apoyan la realización del producto o servicio ofrecido.</w:t>
      </w:r>
      <w:sdt>
        <w:sdtPr>
          <w:rPr>
            <w:sz w:val="22"/>
            <w:szCs w:val="22"/>
          </w:rPr>
          <w:id w:val="-911538359"/>
          <w:citation/>
        </w:sdtPr>
        <w:sdtContent>
          <w:r w:rsidRPr="006832C6">
            <w:rPr>
              <w:sz w:val="22"/>
              <w:szCs w:val="22"/>
            </w:rPr>
            <w:fldChar w:fldCharType="begin"/>
          </w:r>
          <w:r w:rsidRPr="006832C6">
            <w:rPr>
              <w:sz w:val="22"/>
              <w:szCs w:val="22"/>
              <w:lang w:val="es-ES"/>
            </w:rPr>
            <w:instrText xml:space="preserve">CITATION ISO18 \l 3082 </w:instrText>
          </w:r>
          <w:r w:rsidRPr="006832C6">
            <w:rPr>
              <w:sz w:val="22"/>
              <w:szCs w:val="22"/>
            </w:rPr>
            <w:fldChar w:fldCharType="separate"/>
          </w:r>
          <w:r w:rsidRPr="006832C6">
            <w:rPr>
              <w:noProof/>
              <w:sz w:val="22"/>
              <w:szCs w:val="22"/>
              <w:lang w:val="es-ES"/>
            </w:rPr>
            <w:t xml:space="preserve"> (ISO 9001, 2018)</w:t>
          </w:r>
          <w:r w:rsidRPr="006832C6">
            <w:rPr>
              <w:sz w:val="22"/>
              <w:szCs w:val="22"/>
            </w:rPr>
            <w:fldChar w:fldCharType="end"/>
          </w:r>
        </w:sdtContent>
      </w:sdt>
      <w:r w:rsidRPr="006832C6">
        <w:rPr>
          <w:sz w:val="22"/>
          <w:szCs w:val="22"/>
        </w:rPr>
        <w:t>. Para elaborar el cuadro de plan de calidad, primeramente, se construye una tabla con los requisitos del cliente con su definición y los procesos propuestos. Seguidamente esto se valora en un rango de 1 a 5, considerando que 5 es la máxima puntuación, 3 es la puntuación media y 1 baja puntuación.</w:t>
      </w:r>
    </w:p>
    <w:p w14:paraId="3CEF7CBB" w14:textId="77777777" w:rsidR="001D4735" w:rsidRPr="006832C6" w:rsidRDefault="001D4735" w:rsidP="006832C6">
      <w:pPr>
        <w:spacing w:line="360" w:lineRule="auto"/>
        <w:jc w:val="center"/>
        <w:rPr>
          <w:sz w:val="22"/>
          <w:szCs w:val="22"/>
        </w:rPr>
      </w:pPr>
      <w:r w:rsidRPr="006832C6">
        <w:rPr>
          <w:noProof/>
          <w:sz w:val="22"/>
          <w:szCs w:val="22"/>
        </w:rPr>
        <w:drawing>
          <wp:inline distT="0" distB="0" distL="0" distR="0" wp14:anchorId="722A4369" wp14:editId="5A6906E8">
            <wp:extent cx="5160034" cy="2502314"/>
            <wp:effectExtent l="76200" t="76200" r="135890" b="1270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4957" t="34013" r="21741" b="20010"/>
                    <a:stretch/>
                  </pic:blipFill>
                  <pic:spPr bwMode="auto">
                    <a:xfrm>
                      <a:off x="0" y="0"/>
                      <a:ext cx="5233261" cy="2537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A90EA20" w14:textId="77777777" w:rsidR="001D4735" w:rsidRPr="006832C6" w:rsidRDefault="001D4735" w:rsidP="006832C6">
      <w:pPr>
        <w:spacing w:line="360" w:lineRule="auto"/>
        <w:jc w:val="both"/>
        <w:rPr>
          <w:sz w:val="22"/>
          <w:szCs w:val="22"/>
        </w:rPr>
      </w:pPr>
      <w:r w:rsidRPr="006832C6">
        <w:rPr>
          <w:sz w:val="22"/>
          <w:szCs w:val="22"/>
        </w:rPr>
        <w:t xml:space="preserve">Gráfico 13: Plan de calidad para Restaurantes de Bahía de Caráquez </w:t>
      </w:r>
    </w:p>
    <w:p w14:paraId="34729F73" w14:textId="77777777" w:rsidR="001D4735" w:rsidRPr="006832C6" w:rsidRDefault="001D4735" w:rsidP="006832C6">
      <w:pPr>
        <w:spacing w:line="360" w:lineRule="auto"/>
        <w:jc w:val="both"/>
        <w:rPr>
          <w:b/>
          <w:sz w:val="22"/>
          <w:szCs w:val="22"/>
        </w:rPr>
      </w:pPr>
      <w:bookmarkStart w:id="19" w:name="_Toc50052681"/>
      <w:r w:rsidRPr="006832C6">
        <w:rPr>
          <w:b/>
          <w:sz w:val="22"/>
          <w:szCs w:val="22"/>
        </w:rPr>
        <w:t>Plan de calidad de procesos</w:t>
      </w:r>
      <w:bookmarkEnd w:id="19"/>
      <w:r w:rsidRPr="006832C6">
        <w:rPr>
          <w:b/>
          <w:sz w:val="22"/>
          <w:szCs w:val="22"/>
        </w:rPr>
        <w:t>.</w:t>
      </w:r>
    </w:p>
    <w:p w14:paraId="2C5BBFBE" w14:textId="77777777" w:rsidR="001D4735" w:rsidRPr="006832C6" w:rsidRDefault="001D4735" w:rsidP="006832C6">
      <w:pPr>
        <w:spacing w:line="360" w:lineRule="auto"/>
        <w:jc w:val="both"/>
        <w:rPr>
          <w:sz w:val="22"/>
          <w:szCs w:val="22"/>
        </w:rPr>
      </w:pPr>
      <w:r w:rsidRPr="006832C6">
        <w:rPr>
          <w:sz w:val="22"/>
          <w:szCs w:val="22"/>
        </w:rPr>
        <w:t>Un plan de calidad de procesos tiene como prioridad, hacer participar a todos los colaboradores de una institución, e inclusive les dan la potestad de tomar decisiones en consideración a su entendimiento. Entonces a través de esto tenemos que:</w:t>
      </w:r>
    </w:p>
    <w:p w14:paraId="56D7A201" w14:textId="77777777" w:rsidR="001D4735" w:rsidRPr="006832C6" w:rsidRDefault="001D4735" w:rsidP="006832C6">
      <w:pPr>
        <w:numPr>
          <w:ilvl w:val="0"/>
          <w:numId w:val="35"/>
        </w:numPr>
        <w:spacing w:after="160" w:line="360" w:lineRule="auto"/>
        <w:jc w:val="both"/>
        <w:rPr>
          <w:sz w:val="22"/>
          <w:szCs w:val="22"/>
        </w:rPr>
      </w:pPr>
      <w:r w:rsidRPr="006832C6">
        <w:rPr>
          <w:sz w:val="22"/>
          <w:szCs w:val="22"/>
        </w:rPr>
        <w:t>Mantener un Sistema de Gestión de Calidad adecuado a Manufactura y Servicios Mecánicos, que permitan satisfacer las necesidades, expectativas y exigencias de los clientes, basándonos en los requisitos de la Norma ISO 9001.</w:t>
      </w:r>
    </w:p>
    <w:p w14:paraId="296EF33B" w14:textId="77777777" w:rsidR="001D4735" w:rsidRPr="006832C6" w:rsidRDefault="001D4735" w:rsidP="006832C6">
      <w:pPr>
        <w:numPr>
          <w:ilvl w:val="0"/>
          <w:numId w:val="35"/>
        </w:numPr>
        <w:spacing w:after="160" w:line="360" w:lineRule="auto"/>
        <w:jc w:val="both"/>
        <w:rPr>
          <w:sz w:val="22"/>
          <w:szCs w:val="22"/>
        </w:rPr>
      </w:pPr>
      <w:r w:rsidRPr="006832C6">
        <w:rPr>
          <w:sz w:val="22"/>
          <w:szCs w:val="22"/>
        </w:rPr>
        <w:t xml:space="preserve"> Alcanzar los niveles de eficacia en todos los procesos de Sistema de Gestión de Calidad.</w:t>
      </w:r>
    </w:p>
    <w:p w14:paraId="2075E35F" w14:textId="77777777" w:rsidR="001D4735" w:rsidRPr="006832C6" w:rsidRDefault="001D4735" w:rsidP="006832C6">
      <w:pPr>
        <w:numPr>
          <w:ilvl w:val="0"/>
          <w:numId w:val="35"/>
        </w:numPr>
        <w:spacing w:after="160" w:line="360" w:lineRule="auto"/>
        <w:jc w:val="both"/>
        <w:rPr>
          <w:sz w:val="22"/>
          <w:szCs w:val="22"/>
        </w:rPr>
      </w:pPr>
      <w:r w:rsidRPr="006832C6">
        <w:rPr>
          <w:sz w:val="22"/>
          <w:szCs w:val="22"/>
        </w:rPr>
        <w:lastRenderedPageBreak/>
        <w:t>Mantener la Confiabilidad de operación en 95 %</w:t>
      </w:r>
    </w:p>
    <w:p w14:paraId="65A06B2E" w14:textId="77777777" w:rsidR="001D4735" w:rsidRPr="006832C6" w:rsidRDefault="001D4735" w:rsidP="006832C6">
      <w:pPr>
        <w:numPr>
          <w:ilvl w:val="0"/>
          <w:numId w:val="35"/>
        </w:numPr>
        <w:spacing w:after="160" w:line="360" w:lineRule="auto"/>
        <w:jc w:val="both"/>
        <w:rPr>
          <w:sz w:val="22"/>
          <w:szCs w:val="22"/>
        </w:rPr>
      </w:pPr>
      <w:r w:rsidRPr="006832C6">
        <w:rPr>
          <w:sz w:val="22"/>
          <w:szCs w:val="22"/>
        </w:rPr>
        <w:t>Fundamentar el Sistema de Gestión de la Calidad en la prevención de no conformidades como un medio que proporcione a los clientes, producto y servicios de calidad.</w:t>
      </w:r>
    </w:p>
    <w:p w14:paraId="563CC257" w14:textId="77777777" w:rsidR="001D4735" w:rsidRPr="006832C6" w:rsidRDefault="001D4735" w:rsidP="006832C6">
      <w:pPr>
        <w:numPr>
          <w:ilvl w:val="0"/>
          <w:numId w:val="35"/>
        </w:numPr>
        <w:spacing w:after="160" w:line="360" w:lineRule="auto"/>
        <w:jc w:val="both"/>
        <w:rPr>
          <w:sz w:val="22"/>
          <w:szCs w:val="22"/>
        </w:rPr>
      </w:pPr>
      <w:r w:rsidRPr="006832C6">
        <w:rPr>
          <w:sz w:val="22"/>
          <w:szCs w:val="22"/>
        </w:rPr>
        <w:t xml:space="preserve">Garantizar el cumplimiento de las especificaciones y de los requisitos pautados con el cliente. </w:t>
      </w:r>
      <w:sdt>
        <w:sdtPr>
          <w:rPr>
            <w:sz w:val="22"/>
            <w:szCs w:val="22"/>
          </w:rPr>
          <w:id w:val="-701711962"/>
          <w:citation/>
        </w:sdtPr>
        <w:sdtContent>
          <w:r w:rsidRPr="006832C6">
            <w:rPr>
              <w:sz w:val="22"/>
              <w:szCs w:val="22"/>
            </w:rPr>
            <w:fldChar w:fldCharType="begin"/>
          </w:r>
          <w:r w:rsidRPr="006832C6">
            <w:rPr>
              <w:sz w:val="22"/>
              <w:szCs w:val="22"/>
              <w:lang w:val="es-ES"/>
            </w:rPr>
            <w:instrText xml:space="preserve"> CITATION DIA13 \l 3082 </w:instrText>
          </w:r>
          <w:r w:rsidRPr="006832C6">
            <w:rPr>
              <w:sz w:val="22"/>
              <w:szCs w:val="22"/>
            </w:rPr>
            <w:fldChar w:fldCharType="separate"/>
          </w:r>
          <w:r w:rsidRPr="006832C6">
            <w:rPr>
              <w:noProof/>
              <w:sz w:val="22"/>
              <w:szCs w:val="22"/>
              <w:lang w:val="es-ES"/>
            </w:rPr>
            <w:t>(JÁCOME, 2013)</w:t>
          </w:r>
          <w:r w:rsidRPr="006832C6">
            <w:rPr>
              <w:sz w:val="22"/>
              <w:szCs w:val="22"/>
            </w:rPr>
            <w:fldChar w:fldCharType="end"/>
          </w:r>
        </w:sdtContent>
      </w:sdt>
    </w:p>
    <w:p w14:paraId="73F85C65" w14:textId="77777777" w:rsidR="001D4735" w:rsidRPr="006832C6" w:rsidRDefault="001D4735" w:rsidP="006832C6">
      <w:pPr>
        <w:spacing w:line="360" w:lineRule="auto"/>
        <w:jc w:val="both"/>
        <w:rPr>
          <w:bCs/>
          <w:sz w:val="22"/>
          <w:szCs w:val="22"/>
        </w:rPr>
      </w:pPr>
      <w:bookmarkStart w:id="20" w:name="_Toc50052682"/>
      <w:r w:rsidRPr="006832C6">
        <w:rPr>
          <w:b/>
          <w:sz w:val="22"/>
          <w:szCs w:val="22"/>
        </w:rPr>
        <w:t>Matriz de interrelación de procesos</w:t>
      </w:r>
      <w:bookmarkEnd w:id="20"/>
    </w:p>
    <w:p w14:paraId="19FD71E6" w14:textId="77777777" w:rsidR="001D4735" w:rsidRPr="006832C6" w:rsidRDefault="001D4735" w:rsidP="006832C6">
      <w:pPr>
        <w:spacing w:line="360" w:lineRule="auto"/>
        <w:jc w:val="both"/>
        <w:rPr>
          <w:sz w:val="22"/>
          <w:szCs w:val="22"/>
        </w:rPr>
      </w:pPr>
      <w:r w:rsidRPr="006832C6">
        <w:rPr>
          <w:sz w:val="22"/>
          <w:szCs w:val="22"/>
        </w:rPr>
        <w:t>Cada uno de los procesos que se rigen dentro de un restaurante y que están relacionadas unos con otros, es necesario realizar una matriz de interrelación de procesos de todos ellos.  Se elabora un cuadro donde están los procesos y la relación que existe dando así un orden a seguir dentro de la restauración, sirviendo de orientación a los encargados de cada área.</w:t>
      </w:r>
    </w:p>
    <w:p w14:paraId="2B074AEA" w14:textId="77777777" w:rsidR="001D4735" w:rsidRPr="006832C6" w:rsidRDefault="001D4735" w:rsidP="006832C6">
      <w:pPr>
        <w:spacing w:line="360" w:lineRule="auto"/>
        <w:jc w:val="center"/>
        <w:rPr>
          <w:sz w:val="22"/>
          <w:szCs w:val="22"/>
        </w:rPr>
      </w:pPr>
      <w:r w:rsidRPr="006832C6">
        <w:rPr>
          <w:noProof/>
          <w:sz w:val="22"/>
          <w:szCs w:val="22"/>
        </w:rPr>
        <w:drawing>
          <wp:inline distT="0" distB="0" distL="0" distR="0" wp14:anchorId="0A3AE48D" wp14:editId="180E836F">
            <wp:extent cx="5219700" cy="2514529"/>
            <wp:effectExtent l="76200" t="76200" r="133350" b="133985"/>
            <wp:docPr id="325676470" name="Imagen 325676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l="3003" t="15723" r="16607" b="11949"/>
                    <a:stretch>
                      <a:fillRect/>
                    </a:stretch>
                  </pic:blipFill>
                  <pic:spPr>
                    <a:xfrm>
                      <a:off x="0" y="0"/>
                      <a:ext cx="5239616" cy="25241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1D1BBFD" w14:textId="77777777" w:rsidR="001D4735" w:rsidRPr="006832C6" w:rsidRDefault="001D4735" w:rsidP="006832C6">
      <w:pPr>
        <w:spacing w:line="360" w:lineRule="auto"/>
        <w:jc w:val="both"/>
        <w:rPr>
          <w:sz w:val="22"/>
          <w:szCs w:val="22"/>
        </w:rPr>
      </w:pPr>
      <w:r w:rsidRPr="006832C6">
        <w:rPr>
          <w:sz w:val="22"/>
          <w:szCs w:val="22"/>
        </w:rPr>
        <w:t>Gráfico 14: Matriz de interrelación de procesos.</w:t>
      </w:r>
    </w:p>
    <w:p w14:paraId="7625AF99" w14:textId="77777777" w:rsidR="001D4735" w:rsidRPr="006832C6" w:rsidRDefault="001D4735" w:rsidP="006832C6">
      <w:pPr>
        <w:spacing w:line="360" w:lineRule="auto"/>
        <w:jc w:val="both"/>
        <w:rPr>
          <w:b/>
          <w:sz w:val="22"/>
          <w:szCs w:val="22"/>
        </w:rPr>
      </w:pPr>
      <w:bookmarkStart w:id="21" w:name="_Toc50052683"/>
      <w:r w:rsidRPr="006832C6">
        <w:rPr>
          <w:b/>
          <w:sz w:val="22"/>
          <w:szCs w:val="22"/>
        </w:rPr>
        <w:t>Selección, evaluación y reevaluación de proveedores</w:t>
      </w:r>
      <w:bookmarkEnd w:id="21"/>
      <w:r w:rsidRPr="006832C6">
        <w:rPr>
          <w:b/>
          <w:sz w:val="22"/>
          <w:szCs w:val="22"/>
        </w:rPr>
        <w:t>.</w:t>
      </w:r>
    </w:p>
    <w:p w14:paraId="1ECE86DB" w14:textId="77777777" w:rsidR="001D4735" w:rsidRPr="006832C6" w:rsidRDefault="001D4735" w:rsidP="006832C6">
      <w:pPr>
        <w:spacing w:line="360" w:lineRule="auto"/>
        <w:jc w:val="both"/>
        <w:rPr>
          <w:sz w:val="22"/>
          <w:szCs w:val="22"/>
        </w:rPr>
      </w:pPr>
      <w:r w:rsidRPr="006832C6">
        <w:rPr>
          <w:sz w:val="22"/>
          <w:szCs w:val="22"/>
        </w:rPr>
        <w:t xml:space="preserve">La selección de proveedores es un proceso que está presente en toda organización, debido a que es necesaria la adquisición de bienes y servicios; por lo que este proceso debe ser enfocado a la búsqueda de calidad. En la mayoría de las organizaciones que el departamento de compras o proveeduría es el encargado de realizar la búsqueda y selección de proveedores que mejor se adecuen a las necesidades de la organización. La clave en la selección de los proveedores de un producto o servicio recae en la importancia de saber qué criterios utilizar para seleccionarlos, </w:t>
      </w:r>
    </w:p>
    <w:p w14:paraId="74184637" w14:textId="77777777" w:rsidR="001D4735" w:rsidRPr="006832C6" w:rsidRDefault="001D4735" w:rsidP="006832C6">
      <w:pPr>
        <w:spacing w:line="360" w:lineRule="auto"/>
        <w:jc w:val="both"/>
        <w:rPr>
          <w:b/>
          <w:bCs/>
          <w:sz w:val="22"/>
          <w:szCs w:val="22"/>
        </w:rPr>
      </w:pPr>
      <w:r w:rsidRPr="006832C6">
        <w:rPr>
          <w:b/>
          <w:bCs/>
          <w:sz w:val="22"/>
          <w:szCs w:val="22"/>
        </w:rPr>
        <w:t xml:space="preserve">Selección de proveedores. </w:t>
      </w:r>
    </w:p>
    <w:p w14:paraId="624A90D5" w14:textId="77777777" w:rsidR="001D4735" w:rsidRPr="006832C6" w:rsidRDefault="001D4735" w:rsidP="006832C6">
      <w:pPr>
        <w:spacing w:line="360" w:lineRule="auto"/>
        <w:jc w:val="both"/>
        <w:rPr>
          <w:sz w:val="22"/>
          <w:szCs w:val="22"/>
        </w:rPr>
      </w:pPr>
      <w:r w:rsidRPr="006832C6">
        <w:rPr>
          <w:sz w:val="22"/>
          <w:szCs w:val="22"/>
        </w:rPr>
        <w:lastRenderedPageBreak/>
        <w:t>Involucra una búsqueda exhaustiva de todos los posibles proveedores y se deben eliminar uno a uno conforme a la lista de criterios y diversas consideraciones, hasta reducir a unos pocos a los cuales se les solicitará una cotización.</w:t>
      </w:r>
    </w:p>
    <w:p w14:paraId="61A32819" w14:textId="77777777" w:rsidR="001D4735" w:rsidRPr="006832C6" w:rsidRDefault="001D4735" w:rsidP="006832C6">
      <w:pPr>
        <w:spacing w:line="360" w:lineRule="auto"/>
        <w:jc w:val="both"/>
        <w:rPr>
          <w:b/>
          <w:sz w:val="22"/>
          <w:szCs w:val="22"/>
        </w:rPr>
      </w:pPr>
      <w:bookmarkStart w:id="22" w:name="_Toc50052684"/>
      <w:r w:rsidRPr="006832C6">
        <w:rPr>
          <w:b/>
          <w:sz w:val="22"/>
          <w:szCs w:val="22"/>
        </w:rPr>
        <w:t>Auditorías internas</w:t>
      </w:r>
      <w:bookmarkEnd w:id="22"/>
      <w:r w:rsidRPr="006832C6">
        <w:rPr>
          <w:b/>
          <w:sz w:val="22"/>
          <w:szCs w:val="22"/>
        </w:rPr>
        <w:t>.</w:t>
      </w:r>
    </w:p>
    <w:p w14:paraId="4B46366D" w14:textId="77777777" w:rsidR="001D4735" w:rsidRPr="006832C6" w:rsidRDefault="001D4735" w:rsidP="006832C6">
      <w:pPr>
        <w:spacing w:line="360" w:lineRule="auto"/>
        <w:jc w:val="both"/>
        <w:rPr>
          <w:sz w:val="22"/>
          <w:szCs w:val="22"/>
        </w:rPr>
      </w:pPr>
      <w:r w:rsidRPr="006832C6">
        <w:rPr>
          <w:sz w:val="22"/>
          <w:szCs w:val="22"/>
        </w:rPr>
        <w:t xml:space="preserve">Las auditorias en empresas que tienen contacto con alimentos o bebidas juegan un papel fundamental en la garantía de la seguridad de esos alimentos y bebidas. Son una manera de determinar si se están llevando a cabo prácticas de seguridad alimentaria correctas para mantener los estándares de inocuidad de los alimentos que evitan posibles multas e incluso cierres de local tras inspecciones, toxiinfecciones alimentarias que también puedan conducir a multas y cierres y, sobre todo, al mantenimiento de la reputación del negocio. Una auditoría periódica en nuestro restaurante minimizará estos riesgos. </w:t>
      </w:r>
      <w:sdt>
        <w:sdtPr>
          <w:rPr>
            <w:sz w:val="22"/>
            <w:szCs w:val="22"/>
          </w:rPr>
          <w:id w:val="1415059130"/>
          <w:citation/>
        </w:sdtPr>
        <w:sdtContent>
          <w:r w:rsidRPr="006832C6">
            <w:rPr>
              <w:sz w:val="22"/>
              <w:szCs w:val="22"/>
            </w:rPr>
            <w:fldChar w:fldCharType="begin"/>
          </w:r>
          <w:r w:rsidRPr="006832C6">
            <w:rPr>
              <w:sz w:val="22"/>
              <w:szCs w:val="22"/>
              <w:lang w:val="es-ES"/>
            </w:rPr>
            <w:instrText xml:space="preserve">CITATION SAI19 \l 3082 </w:instrText>
          </w:r>
          <w:r w:rsidRPr="006832C6">
            <w:rPr>
              <w:sz w:val="22"/>
              <w:szCs w:val="22"/>
            </w:rPr>
            <w:fldChar w:fldCharType="separate"/>
          </w:r>
          <w:r w:rsidRPr="006832C6">
            <w:rPr>
              <w:noProof/>
              <w:sz w:val="22"/>
              <w:szCs w:val="22"/>
              <w:lang w:val="es-ES"/>
            </w:rPr>
            <w:t>(SAIA, 2019)</w:t>
          </w:r>
          <w:r w:rsidRPr="006832C6">
            <w:rPr>
              <w:sz w:val="22"/>
              <w:szCs w:val="22"/>
            </w:rPr>
            <w:fldChar w:fldCharType="end"/>
          </w:r>
        </w:sdtContent>
      </w:sdt>
    </w:p>
    <w:p w14:paraId="5FA2CA4A" w14:textId="77777777" w:rsidR="001D4735" w:rsidRPr="006832C6" w:rsidRDefault="001D4735" w:rsidP="006832C6">
      <w:pPr>
        <w:spacing w:line="360" w:lineRule="auto"/>
        <w:jc w:val="both"/>
        <w:rPr>
          <w:sz w:val="22"/>
          <w:szCs w:val="22"/>
        </w:rPr>
      </w:pPr>
      <w:r w:rsidRPr="006832C6">
        <w:rPr>
          <w:sz w:val="22"/>
          <w:szCs w:val="22"/>
        </w:rPr>
        <w:t xml:space="preserve">Según </w:t>
      </w:r>
      <w:proofErr w:type="spellStart"/>
      <w:r w:rsidRPr="006832C6">
        <w:rPr>
          <w:sz w:val="22"/>
          <w:szCs w:val="22"/>
        </w:rPr>
        <w:t>Saia</w:t>
      </w:r>
      <w:proofErr w:type="spellEnd"/>
      <w:r w:rsidRPr="006832C6">
        <w:rPr>
          <w:sz w:val="22"/>
          <w:szCs w:val="22"/>
        </w:rPr>
        <w:t xml:space="preserve"> (2019), el objetivo que quiere focalizar las autorías internas es identificar las propiedades organolépticas de determinados productos útiles para nuestro servicio dentro de la industria gastronómica, tales como su sabor, olor, color, textura, apariencia, métodos de conservación y almacenamiento para así minimizar costos y riesgos de infección de virus a las personas.</w:t>
      </w:r>
    </w:p>
    <w:p w14:paraId="033758CC" w14:textId="77777777" w:rsidR="001D4735" w:rsidRPr="006832C6" w:rsidRDefault="001D4735" w:rsidP="006832C6">
      <w:pPr>
        <w:spacing w:line="360" w:lineRule="auto"/>
        <w:jc w:val="both"/>
        <w:rPr>
          <w:b/>
          <w:sz w:val="22"/>
          <w:szCs w:val="22"/>
        </w:rPr>
      </w:pPr>
      <w:bookmarkStart w:id="23" w:name="_Toc50052685"/>
      <w:r w:rsidRPr="006832C6">
        <w:rPr>
          <w:b/>
          <w:sz w:val="22"/>
          <w:szCs w:val="22"/>
        </w:rPr>
        <w:t>Conclusiones</w:t>
      </w:r>
      <w:bookmarkEnd w:id="23"/>
      <w:r w:rsidRPr="006832C6">
        <w:rPr>
          <w:b/>
          <w:sz w:val="22"/>
          <w:szCs w:val="22"/>
        </w:rPr>
        <w:t>.</w:t>
      </w:r>
    </w:p>
    <w:p w14:paraId="7D562A66" w14:textId="77777777" w:rsidR="001D4735" w:rsidRPr="006832C6" w:rsidRDefault="001D4735" w:rsidP="006832C6">
      <w:pPr>
        <w:spacing w:line="360" w:lineRule="auto"/>
        <w:jc w:val="both"/>
        <w:rPr>
          <w:sz w:val="22"/>
          <w:szCs w:val="22"/>
        </w:rPr>
      </w:pPr>
      <w:r w:rsidRPr="006832C6">
        <w:rPr>
          <w:sz w:val="22"/>
          <w:szCs w:val="22"/>
        </w:rPr>
        <w:t>Todos los establecimientos de alimentos y bebidas dentro del cantón Sucre deben de dar una buena atención al cliente y sobre todo tener en cuenta las medidas de bioseguridad ya que algunos establecimientos se mantienen en stop y no logran acceder a su apertura, sin embargo, algunos establecimientos laboran con poca cantidad de carga.</w:t>
      </w:r>
    </w:p>
    <w:p w14:paraId="6DA59645" w14:textId="77777777" w:rsidR="001D4735" w:rsidRPr="006832C6" w:rsidRDefault="001D4735" w:rsidP="006832C6">
      <w:pPr>
        <w:spacing w:line="360" w:lineRule="auto"/>
        <w:jc w:val="both"/>
        <w:rPr>
          <w:sz w:val="22"/>
          <w:szCs w:val="22"/>
        </w:rPr>
      </w:pPr>
      <w:r w:rsidRPr="006832C6">
        <w:rPr>
          <w:sz w:val="22"/>
          <w:szCs w:val="22"/>
        </w:rPr>
        <w:t>Dentro de la gestión implica necesariamente que debe mantener a todo su personal capacitado para que así pueda brindar un servicio acorde a las necesidades del cliente por supuesto, porqué ambas partes son importantes dentro del sector turístico.</w:t>
      </w:r>
    </w:p>
    <w:p w14:paraId="0482D8B8" w14:textId="77777777" w:rsidR="001D4735" w:rsidRPr="006832C6" w:rsidRDefault="001D4735" w:rsidP="006832C6">
      <w:pPr>
        <w:spacing w:line="360" w:lineRule="auto"/>
        <w:jc w:val="both"/>
        <w:rPr>
          <w:sz w:val="22"/>
          <w:szCs w:val="22"/>
        </w:rPr>
      </w:pPr>
      <w:r w:rsidRPr="006832C6">
        <w:rPr>
          <w:sz w:val="22"/>
          <w:szCs w:val="22"/>
        </w:rPr>
        <w:t>Con estas acciones de seguridad alimentaria se mejorará la atención al cliente y se reducirá aquellas falencias dentro del establecimiento para el cumplimiento adecuado de las diferentes funciones y medidas de bioseguridad.</w:t>
      </w:r>
    </w:p>
    <w:p w14:paraId="2AC0C3DE" w14:textId="77777777" w:rsidR="001D4735" w:rsidRPr="006832C6" w:rsidRDefault="001D4735" w:rsidP="006832C6">
      <w:pPr>
        <w:spacing w:line="360" w:lineRule="auto"/>
        <w:jc w:val="both"/>
        <w:rPr>
          <w:sz w:val="22"/>
          <w:szCs w:val="22"/>
        </w:rPr>
      </w:pPr>
      <w:r w:rsidRPr="006832C6">
        <w:rPr>
          <w:sz w:val="22"/>
          <w:szCs w:val="22"/>
        </w:rPr>
        <w:t>La estandarización y formalización de los restaurantes es uno de los puntos más importantes en relación a la mejora del servicio también les permitirá a los establecimientos tener una base para trabajar y sobre la cual desarrollar su mejora continua, además la formalización de los procesos facilita tener una mejor visión de los procesos permitiendo observar las deficiencias de estos y mejorar la eficiencia de estos y de los ejecutores de los mismos.</w:t>
      </w:r>
    </w:p>
    <w:p w14:paraId="15341309" w14:textId="77777777" w:rsidR="001D4735" w:rsidRPr="006832C6" w:rsidRDefault="001D4735" w:rsidP="006832C6">
      <w:pPr>
        <w:spacing w:line="360" w:lineRule="auto"/>
        <w:jc w:val="both"/>
        <w:rPr>
          <w:b/>
          <w:bCs/>
          <w:sz w:val="22"/>
          <w:szCs w:val="22"/>
        </w:rPr>
      </w:pPr>
      <w:r w:rsidRPr="006832C6">
        <w:rPr>
          <w:b/>
          <w:bCs/>
          <w:sz w:val="22"/>
          <w:szCs w:val="22"/>
        </w:rPr>
        <w:t>Bibliografía</w:t>
      </w:r>
    </w:p>
    <w:p w14:paraId="09CB0DE6" w14:textId="77777777" w:rsidR="001D4735" w:rsidRPr="006832C6" w:rsidRDefault="001D4735" w:rsidP="006832C6">
      <w:pPr>
        <w:pStyle w:val="Bibliografa"/>
        <w:spacing w:line="360" w:lineRule="auto"/>
        <w:ind w:left="360"/>
        <w:rPr>
          <w:rFonts w:ascii="Times New Roman" w:hAnsi="Times New Roman"/>
          <w:noProof/>
          <w:lang w:val="es-MX"/>
        </w:rPr>
      </w:pPr>
      <w:r w:rsidRPr="006832C6">
        <w:rPr>
          <w:rFonts w:ascii="Times New Roman" w:eastAsia="Times New Roman" w:hAnsi="Times New Roman"/>
        </w:rPr>
        <w:fldChar w:fldCharType="begin"/>
      </w:r>
      <w:r w:rsidRPr="006832C6">
        <w:rPr>
          <w:rFonts w:ascii="Times New Roman" w:eastAsia="Times New Roman" w:hAnsi="Times New Roman"/>
          <w:lang w:val="es-MX"/>
        </w:rPr>
        <w:instrText xml:space="preserve"> BIBLIOGRAPHY  \l 2058 </w:instrText>
      </w:r>
      <w:r w:rsidRPr="006832C6">
        <w:rPr>
          <w:rFonts w:ascii="Times New Roman" w:eastAsia="Times New Roman" w:hAnsi="Times New Roman"/>
        </w:rPr>
        <w:fldChar w:fldCharType="separate"/>
      </w:r>
      <w:r w:rsidRPr="006832C6">
        <w:rPr>
          <w:rFonts w:ascii="Times New Roman" w:hAnsi="Times New Roman"/>
          <w:noProof/>
          <w:lang w:val="es-MX"/>
        </w:rPr>
        <w:t xml:space="preserve">Blogspot. (16 de julio de 2012). </w:t>
      </w:r>
      <w:r w:rsidRPr="006832C6">
        <w:rPr>
          <w:rFonts w:ascii="Times New Roman" w:hAnsi="Times New Roman"/>
          <w:i/>
          <w:iCs/>
          <w:noProof/>
          <w:lang w:val="es-MX"/>
        </w:rPr>
        <w:t>ORIGEN DE LOS RESTAURANTES</w:t>
      </w:r>
      <w:r w:rsidRPr="006832C6">
        <w:rPr>
          <w:rFonts w:ascii="Times New Roman" w:hAnsi="Times New Roman"/>
          <w:noProof/>
          <w:lang w:val="es-MX"/>
        </w:rPr>
        <w:t>. Obtenido de Blogspot: http://alimentosybebidasute.blogspot.com/2012/07/historia-de-la-restauracion.html</w:t>
      </w:r>
    </w:p>
    <w:p w14:paraId="4DE0EAEC" w14:textId="77777777" w:rsidR="001D4735" w:rsidRPr="006832C6" w:rsidRDefault="001D4735" w:rsidP="006832C6">
      <w:pPr>
        <w:pStyle w:val="Bibliografa"/>
        <w:spacing w:line="360" w:lineRule="auto"/>
        <w:ind w:left="360"/>
        <w:rPr>
          <w:rFonts w:ascii="Times New Roman" w:hAnsi="Times New Roman"/>
          <w:noProof/>
          <w:lang w:val="es-MX"/>
        </w:rPr>
      </w:pPr>
      <w:r w:rsidRPr="006832C6">
        <w:rPr>
          <w:rFonts w:ascii="Times New Roman" w:hAnsi="Times New Roman"/>
          <w:noProof/>
          <w:lang w:val="es-MX"/>
        </w:rPr>
        <w:lastRenderedPageBreak/>
        <w:t>CuestioPro. (2021). (Cuestión PRO) Obtenido de https://www.questionpro.com/blog/es/formula-para-medir-la-satisfaccion-del-cliente/</w:t>
      </w:r>
    </w:p>
    <w:p w14:paraId="48A14CAE" w14:textId="77777777" w:rsidR="001D4735" w:rsidRPr="006832C6" w:rsidRDefault="001D4735" w:rsidP="006832C6">
      <w:pPr>
        <w:pStyle w:val="Bibliografa"/>
        <w:spacing w:line="360" w:lineRule="auto"/>
        <w:ind w:left="360"/>
        <w:rPr>
          <w:rFonts w:ascii="Times New Roman" w:hAnsi="Times New Roman"/>
          <w:noProof/>
          <w:lang w:val="es-MX"/>
        </w:rPr>
      </w:pPr>
      <w:r w:rsidRPr="006832C6">
        <w:rPr>
          <w:rFonts w:ascii="Times New Roman" w:hAnsi="Times New Roman"/>
          <w:noProof/>
          <w:lang w:val="es-MX"/>
        </w:rPr>
        <w:t xml:space="preserve">Fonseca, E. (2007). </w:t>
      </w:r>
      <w:r w:rsidRPr="006832C6">
        <w:rPr>
          <w:rFonts w:ascii="Times New Roman" w:hAnsi="Times New Roman"/>
          <w:i/>
          <w:iCs/>
          <w:noProof/>
          <w:lang w:val="es-MX"/>
        </w:rPr>
        <w:t>Dichos y Refranes.</w:t>
      </w:r>
      <w:r w:rsidRPr="006832C6">
        <w:rPr>
          <w:rFonts w:ascii="Times New Roman" w:hAnsi="Times New Roman"/>
          <w:noProof/>
          <w:lang w:val="es-MX"/>
        </w:rPr>
        <w:t xml:space="preserve"> (Lexus, Ed.) Recuperado el 2021, de https://www.dichosyrefranes.net/libro/turismo-hoteleria-y-restaurantes-lexus-pdf.html</w:t>
      </w:r>
    </w:p>
    <w:p w14:paraId="6F078D18" w14:textId="77777777" w:rsidR="001D4735" w:rsidRPr="006832C6" w:rsidRDefault="001D4735" w:rsidP="006832C6">
      <w:pPr>
        <w:pStyle w:val="Bibliografa"/>
        <w:spacing w:line="360" w:lineRule="auto"/>
        <w:ind w:left="360"/>
        <w:rPr>
          <w:rFonts w:ascii="Times New Roman" w:hAnsi="Times New Roman"/>
          <w:noProof/>
          <w:lang w:val="es-MX"/>
        </w:rPr>
      </w:pPr>
      <w:r w:rsidRPr="006832C6">
        <w:rPr>
          <w:rFonts w:ascii="Times New Roman" w:hAnsi="Times New Roman"/>
          <w:noProof/>
          <w:lang w:val="es-MX"/>
        </w:rPr>
        <w:t xml:space="preserve">ISO 9001. (6 de Marzo de 2018). </w:t>
      </w:r>
      <w:r w:rsidRPr="006832C6">
        <w:rPr>
          <w:rFonts w:ascii="Times New Roman" w:hAnsi="Times New Roman"/>
          <w:i/>
          <w:iCs/>
          <w:noProof/>
          <w:lang w:val="es-MX"/>
        </w:rPr>
        <w:t>¿Cómo se lleva a cabo un plan de calidad para procesos?</w:t>
      </w:r>
      <w:r w:rsidRPr="006832C6">
        <w:rPr>
          <w:rFonts w:ascii="Times New Roman" w:hAnsi="Times New Roman"/>
          <w:noProof/>
          <w:lang w:val="es-MX"/>
        </w:rPr>
        <w:t xml:space="preserve"> Obtenido de Nueva ISO 900-2015: https://www.nueva-iso-9001-2015.com/2018/03/plan-de-calidad-procesos/</w:t>
      </w:r>
    </w:p>
    <w:p w14:paraId="0FBCC26A" w14:textId="77777777" w:rsidR="001D4735" w:rsidRPr="006832C6" w:rsidRDefault="001D4735" w:rsidP="006832C6">
      <w:pPr>
        <w:pStyle w:val="Bibliografa"/>
        <w:spacing w:line="360" w:lineRule="auto"/>
        <w:ind w:left="360"/>
        <w:rPr>
          <w:rFonts w:ascii="Times New Roman" w:hAnsi="Times New Roman"/>
          <w:noProof/>
          <w:lang w:val="es-MX"/>
        </w:rPr>
      </w:pPr>
      <w:r w:rsidRPr="006832C6">
        <w:rPr>
          <w:rFonts w:ascii="Times New Roman" w:hAnsi="Times New Roman"/>
          <w:noProof/>
          <w:lang w:val="es-MX"/>
        </w:rPr>
        <w:t xml:space="preserve">ISO, T. (s/f). </w:t>
      </w:r>
      <w:r w:rsidRPr="006832C6">
        <w:rPr>
          <w:rFonts w:ascii="Times New Roman" w:hAnsi="Times New Roman"/>
          <w:i/>
          <w:iCs/>
          <w:noProof/>
          <w:lang w:val="es-MX"/>
        </w:rPr>
        <w:t>RESTAURANTES / BARES.</w:t>
      </w:r>
      <w:r w:rsidRPr="006832C6">
        <w:rPr>
          <w:rFonts w:ascii="Times New Roman" w:hAnsi="Times New Roman"/>
          <w:noProof/>
          <w:lang w:val="es-MX"/>
        </w:rPr>
        <w:t xml:space="preserve"> Obtenido de https://www.isq-turistica.com/sectores-tur%C3%ADsticos/restaurantes-bares/</w:t>
      </w:r>
    </w:p>
    <w:p w14:paraId="577B172D" w14:textId="77777777" w:rsidR="001D4735" w:rsidRPr="006832C6" w:rsidRDefault="001D4735" w:rsidP="006832C6">
      <w:pPr>
        <w:pStyle w:val="Bibliografa"/>
        <w:spacing w:line="360" w:lineRule="auto"/>
        <w:ind w:left="360"/>
        <w:rPr>
          <w:rFonts w:ascii="Times New Roman" w:hAnsi="Times New Roman"/>
          <w:noProof/>
          <w:lang w:val="es-MX"/>
        </w:rPr>
      </w:pPr>
      <w:r w:rsidRPr="006832C6">
        <w:rPr>
          <w:rFonts w:ascii="Times New Roman" w:hAnsi="Times New Roman"/>
          <w:noProof/>
          <w:lang w:val="es-MX"/>
        </w:rPr>
        <w:t xml:space="preserve">JÁCOME, D. C. (Febrero de 2013). </w:t>
      </w:r>
      <w:r w:rsidRPr="006832C6">
        <w:rPr>
          <w:rFonts w:ascii="Times New Roman" w:hAnsi="Times New Roman"/>
          <w:i/>
          <w:iCs/>
          <w:noProof/>
          <w:lang w:val="es-MX"/>
        </w:rPr>
        <w:t>“Diseño de un Manual de Sistema de Gestión de Calidad</w:t>
      </w:r>
      <w:r w:rsidRPr="006832C6">
        <w:rPr>
          <w:rFonts w:ascii="Times New Roman" w:hAnsi="Times New Roman"/>
          <w:noProof/>
          <w:lang w:val="es-MX"/>
        </w:rPr>
        <w:t>. Obtenido de UTE: http://repositorio.ute.edu.ec/xmlui/bitstream/handle/123456789/5554/51597_1.pdf?sequence=1&amp;isAllowed=y</w:t>
      </w:r>
    </w:p>
    <w:p w14:paraId="2834FBCE" w14:textId="77777777" w:rsidR="001D4735" w:rsidRPr="006832C6" w:rsidRDefault="001D4735" w:rsidP="006832C6">
      <w:pPr>
        <w:pStyle w:val="Bibliografa"/>
        <w:spacing w:line="360" w:lineRule="auto"/>
        <w:ind w:left="360"/>
        <w:rPr>
          <w:rFonts w:ascii="Times New Roman" w:hAnsi="Times New Roman"/>
          <w:noProof/>
          <w:lang w:val="es-MX"/>
        </w:rPr>
      </w:pPr>
      <w:r w:rsidRPr="006832C6">
        <w:rPr>
          <w:rFonts w:ascii="Times New Roman" w:hAnsi="Times New Roman"/>
          <w:noProof/>
          <w:lang w:val="es-MX"/>
        </w:rPr>
        <w:t xml:space="preserve">Melo, A. (2020). </w:t>
      </w:r>
      <w:r w:rsidRPr="006832C6">
        <w:rPr>
          <w:rFonts w:ascii="Times New Roman" w:hAnsi="Times New Roman"/>
          <w:i/>
          <w:iCs/>
          <w:noProof/>
          <w:lang w:val="es-MX"/>
        </w:rPr>
        <w:t>ACADEMIA.</w:t>
      </w:r>
      <w:r w:rsidRPr="006832C6">
        <w:rPr>
          <w:rFonts w:ascii="Times New Roman" w:hAnsi="Times New Roman"/>
          <w:noProof/>
          <w:lang w:val="es-MX"/>
        </w:rPr>
        <w:t xml:space="preserve"> Obtenido de https://www.academia.edu/31820428/Historia_de_la_Restauraci%C3%B3n</w:t>
      </w:r>
    </w:p>
    <w:p w14:paraId="13ACDB3D" w14:textId="77777777" w:rsidR="001D4735" w:rsidRPr="006832C6" w:rsidRDefault="001D4735" w:rsidP="006832C6">
      <w:pPr>
        <w:pStyle w:val="Bibliografa"/>
        <w:spacing w:line="360" w:lineRule="auto"/>
        <w:ind w:left="360"/>
        <w:rPr>
          <w:rFonts w:ascii="Times New Roman" w:hAnsi="Times New Roman"/>
          <w:noProof/>
          <w:lang w:val="es-MX"/>
        </w:rPr>
      </w:pPr>
      <w:r w:rsidRPr="006832C6">
        <w:rPr>
          <w:rFonts w:ascii="Times New Roman" w:hAnsi="Times New Roman"/>
          <w:noProof/>
          <w:lang w:val="es-MX"/>
        </w:rPr>
        <w:t xml:space="preserve">MESTRES, M. (08 de Abril de 2019). </w:t>
      </w:r>
      <w:r w:rsidRPr="006832C6">
        <w:rPr>
          <w:rFonts w:ascii="Times New Roman" w:hAnsi="Times New Roman"/>
          <w:i/>
          <w:iCs/>
          <w:noProof/>
          <w:lang w:val="es-MX"/>
        </w:rPr>
        <w:t xml:space="preserve">Gestión basada en procesos </w:t>
      </w:r>
      <w:r w:rsidRPr="006832C6">
        <w:rPr>
          <w:rFonts w:ascii="Times New Roman" w:hAnsi="Times New Roman"/>
          <w:noProof/>
          <w:lang w:val="es-MX"/>
        </w:rPr>
        <w:t>. Obtenido de Captio: https://www.captio.net/blog/identificar-y-elaborar-el-mapa-de-procesos-de-la-empresa#:~:text=El%20mapa%20de%20procesos%20es,diferentes%20departamentos%20de%20la%20empresa.</w:t>
      </w:r>
    </w:p>
    <w:p w14:paraId="69637EFC" w14:textId="77777777" w:rsidR="001D4735" w:rsidRPr="006832C6" w:rsidRDefault="001D4735" w:rsidP="006832C6">
      <w:pPr>
        <w:pStyle w:val="Bibliografa"/>
        <w:spacing w:line="360" w:lineRule="auto"/>
        <w:ind w:left="360"/>
        <w:rPr>
          <w:rFonts w:ascii="Times New Roman" w:hAnsi="Times New Roman"/>
          <w:noProof/>
          <w:lang w:val="es-MX"/>
        </w:rPr>
      </w:pPr>
      <w:r w:rsidRPr="006832C6">
        <w:rPr>
          <w:rFonts w:ascii="Times New Roman" w:hAnsi="Times New Roman"/>
          <w:noProof/>
          <w:lang w:val="es-MX"/>
        </w:rPr>
        <w:t xml:space="preserve">Muñiz, L. (16 de Mayo de 2014). </w:t>
      </w:r>
      <w:r w:rsidRPr="006832C6">
        <w:rPr>
          <w:rFonts w:ascii="Times New Roman" w:hAnsi="Times New Roman"/>
          <w:i/>
          <w:iCs/>
          <w:noProof/>
          <w:lang w:val="es-MX"/>
        </w:rPr>
        <w:t>El Cuadro de Mando: soporte del</w:t>
      </w:r>
      <w:r w:rsidRPr="006832C6">
        <w:rPr>
          <w:rFonts w:ascii="Times New Roman" w:hAnsi="Times New Roman"/>
          <w:noProof/>
          <w:lang w:val="es-MX"/>
        </w:rPr>
        <w:t>. Obtenido de ACCID: https://accid.org/wp-content/uploads/2018/10/DISENO_DE_CUADROS_DE_MANDO_INDICADORES_ACCID.pdf</w:t>
      </w:r>
    </w:p>
    <w:p w14:paraId="290B82DC" w14:textId="77777777" w:rsidR="001D4735" w:rsidRPr="006832C6" w:rsidRDefault="001D4735" w:rsidP="006832C6">
      <w:pPr>
        <w:pStyle w:val="Bibliografa"/>
        <w:spacing w:line="360" w:lineRule="auto"/>
        <w:ind w:left="360"/>
        <w:rPr>
          <w:rFonts w:ascii="Times New Roman" w:hAnsi="Times New Roman"/>
          <w:noProof/>
          <w:lang w:val="es-MX"/>
        </w:rPr>
      </w:pPr>
      <w:r w:rsidRPr="006832C6">
        <w:rPr>
          <w:rFonts w:ascii="Times New Roman" w:hAnsi="Times New Roman"/>
          <w:noProof/>
          <w:lang w:val="es-MX"/>
        </w:rPr>
        <w:t xml:space="preserve">OCAÑA, T. P. (2018). </w:t>
      </w:r>
      <w:r w:rsidRPr="006832C6">
        <w:rPr>
          <w:rFonts w:ascii="Times New Roman" w:hAnsi="Times New Roman"/>
          <w:i/>
          <w:iCs/>
          <w:noProof/>
          <w:lang w:val="es-MX"/>
        </w:rPr>
        <w:t>DISEÑO DE UN SISTEMA DE GESTIÓN DE LA CALIDAD CONFORME A LA ISO</w:t>
      </w:r>
      <w:r w:rsidRPr="006832C6">
        <w:rPr>
          <w:rFonts w:ascii="Times New Roman" w:hAnsi="Times New Roman"/>
          <w:noProof/>
          <w:lang w:val="es-MX"/>
        </w:rPr>
        <w:t>. Obtenido de ESPOCH: http://dspace.espoch.edu.ec/bitstream/123456789/8284/1/42T00441.pdf</w:t>
      </w:r>
    </w:p>
    <w:p w14:paraId="39A7E852" w14:textId="77777777" w:rsidR="001D4735" w:rsidRPr="006832C6" w:rsidRDefault="001D4735" w:rsidP="006832C6">
      <w:pPr>
        <w:pStyle w:val="Bibliografa"/>
        <w:spacing w:line="360" w:lineRule="auto"/>
        <w:ind w:left="360"/>
        <w:rPr>
          <w:rFonts w:ascii="Times New Roman" w:hAnsi="Times New Roman"/>
          <w:noProof/>
          <w:lang w:val="es-MX"/>
        </w:rPr>
      </w:pPr>
      <w:r w:rsidRPr="006832C6">
        <w:rPr>
          <w:rFonts w:ascii="Times New Roman" w:hAnsi="Times New Roman"/>
          <w:noProof/>
          <w:lang w:val="es-MX"/>
        </w:rPr>
        <w:t xml:space="preserve">Qualite. (25 de julio de 2019). </w:t>
      </w:r>
      <w:r w:rsidRPr="006832C6">
        <w:rPr>
          <w:rFonts w:ascii="Times New Roman" w:hAnsi="Times New Roman"/>
          <w:i/>
          <w:iCs/>
          <w:noProof/>
          <w:lang w:val="es-MX"/>
        </w:rPr>
        <w:t>ISO 22001: Beneficios de la Norma de Inocuidad Alimenticia</w:t>
      </w:r>
      <w:r w:rsidRPr="006832C6">
        <w:rPr>
          <w:rFonts w:ascii="Times New Roman" w:hAnsi="Times New Roman"/>
          <w:noProof/>
          <w:lang w:val="es-MX"/>
        </w:rPr>
        <w:t>. Obtenido de Qualite: http://www.qualite.mx/noticias/iso-22001-beneficios-de-la-norma-de-inocuidad-alimenticia</w:t>
      </w:r>
    </w:p>
    <w:p w14:paraId="798866AE" w14:textId="77777777" w:rsidR="001D4735" w:rsidRPr="006832C6" w:rsidRDefault="001D4735" w:rsidP="006832C6">
      <w:pPr>
        <w:pStyle w:val="Bibliografa"/>
        <w:spacing w:line="360" w:lineRule="auto"/>
        <w:ind w:left="360"/>
        <w:rPr>
          <w:rFonts w:ascii="Times New Roman" w:hAnsi="Times New Roman"/>
          <w:noProof/>
          <w:lang w:val="es-MX"/>
        </w:rPr>
      </w:pPr>
      <w:r w:rsidRPr="006832C6">
        <w:rPr>
          <w:rFonts w:ascii="Times New Roman" w:hAnsi="Times New Roman"/>
          <w:noProof/>
          <w:lang w:val="es-MX"/>
        </w:rPr>
        <w:t xml:space="preserve">Riquelme, M. (03 de Septiembre de 2017). </w:t>
      </w:r>
      <w:r w:rsidRPr="006832C6">
        <w:rPr>
          <w:rFonts w:ascii="Times New Roman" w:hAnsi="Times New Roman"/>
          <w:i/>
          <w:iCs/>
          <w:noProof/>
          <w:lang w:val="es-MX"/>
        </w:rPr>
        <w:t>Costos de Calidad ¿Qué son y en que consisten?</w:t>
      </w:r>
      <w:r w:rsidRPr="006832C6">
        <w:rPr>
          <w:rFonts w:ascii="Times New Roman" w:hAnsi="Times New Roman"/>
          <w:noProof/>
          <w:lang w:val="es-MX"/>
        </w:rPr>
        <w:t xml:space="preserve"> Obtenido de Web y Empresas : https://www.webyempresas.com/costos-de-</w:t>
      </w:r>
      <w:r w:rsidRPr="006832C6">
        <w:rPr>
          <w:rFonts w:ascii="Times New Roman" w:hAnsi="Times New Roman"/>
          <w:noProof/>
          <w:lang w:val="es-MX"/>
        </w:rPr>
        <w:lastRenderedPageBreak/>
        <w:t>calidad/#:~:text=%C2%BFQu%C3%A9%20son%20costos%20de%20calidad,para%20alcanzar%20par%C3%A1metros%20de%20excelencia.</w:t>
      </w:r>
    </w:p>
    <w:p w14:paraId="00D819B3" w14:textId="77777777" w:rsidR="001D4735" w:rsidRPr="006832C6" w:rsidRDefault="001D4735" w:rsidP="006832C6">
      <w:pPr>
        <w:pStyle w:val="Bibliografa"/>
        <w:spacing w:line="360" w:lineRule="auto"/>
        <w:ind w:left="360"/>
        <w:rPr>
          <w:rFonts w:ascii="Times New Roman" w:hAnsi="Times New Roman"/>
          <w:noProof/>
          <w:lang w:val="es-MX"/>
        </w:rPr>
      </w:pPr>
      <w:r w:rsidRPr="006832C6">
        <w:rPr>
          <w:rFonts w:ascii="Times New Roman" w:hAnsi="Times New Roman"/>
          <w:noProof/>
          <w:lang w:val="es-MX"/>
        </w:rPr>
        <w:t xml:space="preserve">Riquelme, M. (05 de Febrero de 2019). </w:t>
      </w:r>
      <w:r w:rsidRPr="006832C6">
        <w:rPr>
          <w:rFonts w:ascii="Times New Roman" w:hAnsi="Times New Roman"/>
          <w:i/>
          <w:iCs/>
          <w:noProof/>
          <w:lang w:val="es-MX"/>
        </w:rPr>
        <w:t>Organigrama de un Restaurante</w:t>
      </w:r>
      <w:r w:rsidRPr="006832C6">
        <w:rPr>
          <w:rFonts w:ascii="Times New Roman" w:hAnsi="Times New Roman"/>
          <w:noProof/>
          <w:lang w:val="es-MX"/>
        </w:rPr>
        <w:t>. Obtenido de webyempresas: https://www.webyempresas.com/organigrama-de-un-restaurante/#:~:text=El%20organigrama%20de%20un%20restaurante,le%20dan%20vida%20al%20mismo.</w:t>
      </w:r>
    </w:p>
    <w:p w14:paraId="7D5E9E7F" w14:textId="77777777" w:rsidR="001D4735" w:rsidRPr="006832C6" w:rsidRDefault="001D4735" w:rsidP="006832C6">
      <w:pPr>
        <w:pStyle w:val="Bibliografa"/>
        <w:spacing w:line="360" w:lineRule="auto"/>
        <w:ind w:left="360"/>
        <w:rPr>
          <w:rFonts w:ascii="Times New Roman" w:hAnsi="Times New Roman"/>
          <w:noProof/>
          <w:lang w:val="es-MX"/>
        </w:rPr>
      </w:pPr>
      <w:r w:rsidRPr="006832C6">
        <w:rPr>
          <w:rFonts w:ascii="Times New Roman" w:hAnsi="Times New Roman"/>
          <w:noProof/>
          <w:lang w:val="es-MX"/>
        </w:rPr>
        <w:t xml:space="preserve">SAIA. (07 de Febrero de 2019). </w:t>
      </w:r>
      <w:r w:rsidRPr="006832C6">
        <w:rPr>
          <w:rFonts w:ascii="Times New Roman" w:hAnsi="Times New Roman"/>
          <w:i/>
          <w:iCs/>
          <w:noProof/>
          <w:lang w:val="es-MX"/>
        </w:rPr>
        <w:t>Auditoría en un restaurante: en qué consiste y cómo prepararlas</w:t>
      </w:r>
      <w:r w:rsidRPr="006832C6">
        <w:rPr>
          <w:rFonts w:ascii="Times New Roman" w:hAnsi="Times New Roman"/>
          <w:noProof/>
          <w:lang w:val="es-MX"/>
        </w:rPr>
        <w:t>. Obtenido de Saia.es: https://saia.es/auditoria-en-un-restaurante-en-que-consiste-y-como-prepararla/#:~:text=%C2%BFEn%20qu%C3%A9%20consiste%20una%20auditor%C3%ADa,ha%20marcado%20con%20la%20auditor%C3%ADa</w:t>
      </w:r>
    </w:p>
    <w:p w14:paraId="31F3705D" w14:textId="77777777" w:rsidR="001D4735" w:rsidRPr="006832C6" w:rsidRDefault="001D4735" w:rsidP="006832C6">
      <w:pPr>
        <w:pStyle w:val="Bibliografa"/>
        <w:spacing w:line="360" w:lineRule="auto"/>
        <w:ind w:left="360"/>
        <w:rPr>
          <w:rFonts w:ascii="Times New Roman" w:hAnsi="Times New Roman"/>
          <w:noProof/>
          <w:lang w:val="es-MX"/>
        </w:rPr>
      </w:pPr>
      <w:r w:rsidRPr="006832C6">
        <w:rPr>
          <w:rFonts w:ascii="Times New Roman" w:hAnsi="Times New Roman"/>
          <w:noProof/>
          <w:lang w:val="es-MX"/>
        </w:rPr>
        <w:t xml:space="preserve">Sanchez, J. C., Avalos, R. B., &amp; Vinueza, J. A. (04 de Marzo de 2019). </w:t>
      </w:r>
      <w:r w:rsidRPr="006832C6">
        <w:rPr>
          <w:rFonts w:ascii="Times New Roman" w:hAnsi="Times New Roman"/>
          <w:i/>
          <w:iCs/>
          <w:noProof/>
          <w:lang w:val="es-MX"/>
        </w:rPr>
        <w:t>Un estudio de la calidad del servicios en Restaurantes en Ecuador</w:t>
      </w:r>
      <w:r w:rsidRPr="006832C6">
        <w:rPr>
          <w:rFonts w:ascii="Times New Roman" w:hAnsi="Times New Roman"/>
          <w:noProof/>
          <w:lang w:val="es-MX"/>
        </w:rPr>
        <w:t>. Obtenido de Revista Espacios: http://www.revistaespacios.com/a19v40n07/a19v40n07p09.pdf</w:t>
      </w:r>
    </w:p>
    <w:p w14:paraId="632A7953" w14:textId="77777777" w:rsidR="001D4735" w:rsidRPr="006832C6" w:rsidRDefault="001D4735" w:rsidP="006832C6">
      <w:pPr>
        <w:pStyle w:val="Bibliografa"/>
        <w:spacing w:line="360" w:lineRule="auto"/>
        <w:ind w:left="360"/>
        <w:rPr>
          <w:rFonts w:ascii="Times New Roman" w:hAnsi="Times New Roman"/>
          <w:noProof/>
          <w:lang w:val="es-MX"/>
        </w:rPr>
      </w:pPr>
      <w:r w:rsidRPr="006832C6">
        <w:rPr>
          <w:rFonts w:ascii="Times New Roman" w:hAnsi="Times New Roman"/>
          <w:noProof/>
          <w:lang w:val="es-MX"/>
        </w:rPr>
        <w:t xml:space="preserve">Sepúlveda, M. S. (14 de Diciembre de 2013). </w:t>
      </w:r>
      <w:r w:rsidRPr="006832C6">
        <w:rPr>
          <w:rFonts w:ascii="Times New Roman" w:hAnsi="Times New Roman"/>
          <w:i/>
          <w:iCs/>
          <w:noProof/>
          <w:lang w:val="es-MX"/>
        </w:rPr>
        <w:t xml:space="preserve">Escuela de organización industrial </w:t>
      </w:r>
      <w:r w:rsidRPr="006832C6">
        <w:rPr>
          <w:rFonts w:ascii="Times New Roman" w:hAnsi="Times New Roman"/>
          <w:noProof/>
          <w:lang w:val="es-MX"/>
        </w:rPr>
        <w:t>. Obtenido de https://www.eoi.es/blogs/mintecon/2013/12/14/tecnica-o-herramienta-util-en-la-direccion-de-proyectos-foda/#:~:text=El%20an%C3%A1lisis%20FODA%20es%20una,los%20objetivos%20y%20pol%C3%ADticas%20formulados.</w:t>
      </w:r>
    </w:p>
    <w:p w14:paraId="6F7D4150" w14:textId="77777777" w:rsidR="001D4735" w:rsidRPr="006832C6" w:rsidRDefault="001D4735" w:rsidP="006832C6">
      <w:pPr>
        <w:pStyle w:val="Bibliografa"/>
        <w:spacing w:line="360" w:lineRule="auto"/>
        <w:ind w:left="360"/>
        <w:rPr>
          <w:rFonts w:ascii="Times New Roman" w:hAnsi="Times New Roman"/>
          <w:noProof/>
          <w:lang w:val="es-MX"/>
        </w:rPr>
      </w:pPr>
      <w:r w:rsidRPr="006832C6">
        <w:rPr>
          <w:rFonts w:ascii="Times New Roman" w:hAnsi="Times New Roman"/>
          <w:noProof/>
          <w:lang w:val="es-MX"/>
        </w:rPr>
        <w:t xml:space="preserve">Serrano, S. C. (Noviembre de 2017). </w:t>
      </w:r>
      <w:r w:rsidRPr="006832C6">
        <w:rPr>
          <w:rFonts w:ascii="Times New Roman" w:hAnsi="Times New Roman"/>
          <w:i/>
          <w:iCs/>
          <w:noProof/>
          <w:lang w:val="es-MX"/>
        </w:rPr>
        <w:t>CLASIFICACIÓN DE LOS COSTES DE CALIDAD EN LA GESTIÓN</w:t>
      </w:r>
      <w:r w:rsidRPr="006832C6">
        <w:rPr>
          <w:rFonts w:ascii="Times New Roman" w:hAnsi="Times New Roman"/>
          <w:noProof/>
          <w:lang w:val="es-MX"/>
        </w:rPr>
        <w:t>. Obtenido de Universidad de Valencia: https://www.uv.es/scliment/investigacion/2005/partdoblenov2005.prn.pdf</w:t>
      </w:r>
    </w:p>
    <w:p w14:paraId="333F83F0" w14:textId="77777777" w:rsidR="001D4735" w:rsidRPr="006832C6" w:rsidRDefault="001D4735" w:rsidP="006832C6">
      <w:pPr>
        <w:pStyle w:val="Bibliografa"/>
        <w:spacing w:line="360" w:lineRule="auto"/>
        <w:ind w:left="360"/>
        <w:rPr>
          <w:rFonts w:ascii="Times New Roman" w:hAnsi="Times New Roman"/>
          <w:noProof/>
          <w:lang w:val="es-MX"/>
        </w:rPr>
      </w:pPr>
      <w:r w:rsidRPr="006832C6">
        <w:rPr>
          <w:rFonts w:ascii="Times New Roman" w:hAnsi="Times New Roman"/>
          <w:noProof/>
          <w:lang w:val="es-MX"/>
        </w:rPr>
        <w:t xml:space="preserve">TURISTICAS, I. (20 de junio de 2020). </w:t>
      </w:r>
      <w:r w:rsidRPr="006832C6">
        <w:rPr>
          <w:rFonts w:ascii="Times New Roman" w:hAnsi="Times New Roman"/>
          <w:i/>
          <w:iCs/>
          <w:noProof/>
          <w:lang w:val="es-MX"/>
        </w:rPr>
        <w:t>RESTAURANTES / BARES</w:t>
      </w:r>
      <w:r w:rsidRPr="006832C6">
        <w:rPr>
          <w:rFonts w:ascii="Times New Roman" w:hAnsi="Times New Roman"/>
          <w:noProof/>
          <w:lang w:val="es-MX"/>
        </w:rPr>
        <w:t>. Obtenido de ISQ TURISTICAS: https://www.isq-turistica.com/sectores-tur%C3%ADsticos/restaurantes-bares/</w:t>
      </w:r>
    </w:p>
    <w:p w14:paraId="26B55AFE" w14:textId="77777777" w:rsidR="001D4735" w:rsidRPr="006832C6" w:rsidRDefault="001D4735" w:rsidP="006832C6">
      <w:pPr>
        <w:spacing w:line="360" w:lineRule="auto"/>
        <w:jc w:val="both"/>
        <w:rPr>
          <w:sz w:val="22"/>
          <w:szCs w:val="22"/>
        </w:rPr>
      </w:pPr>
      <w:r w:rsidRPr="006832C6">
        <w:rPr>
          <w:sz w:val="22"/>
          <w:szCs w:val="22"/>
        </w:rPr>
        <w:fldChar w:fldCharType="end"/>
      </w:r>
      <w:bookmarkEnd w:id="0"/>
      <w:bookmarkEnd w:id="1"/>
    </w:p>
    <w:sectPr w:rsidR="001D4735" w:rsidRPr="006832C6" w:rsidSect="005C6624">
      <w:headerReference w:type="even" r:id="rId26"/>
      <w:headerReference w:type="default" r:id="rId27"/>
      <w:footerReference w:type="even" r:id="rId28"/>
      <w:footerReference w:type="default" r:id="rId29"/>
      <w:pgSz w:w="11907" w:h="15876" w:code="1"/>
      <w:pgMar w:top="1701" w:right="1106" w:bottom="1735" w:left="1106" w:header="851" w:footer="851" w:gutter="0"/>
      <w:cols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912FA5" w14:textId="77777777" w:rsidR="00683EA8" w:rsidRDefault="00683EA8">
      <w:r>
        <w:separator/>
      </w:r>
    </w:p>
  </w:endnote>
  <w:endnote w:type="continuationSeparator" w:id="0">
    <w:p w14:paraId="011B1D73" w14:textId="77777777" w:rsidR="00683EA8" w:rsidRDefault="00683EA8">
      <w:r>
        <w:continuationSeparator/>
      </w:r>
    </w:p>
  </w:endnote>
  <w:endnote w:id="1">
    <w:p w14:paraId="1A7D8C93" w14:textId="77777777" w:rsidR="001D4735" w:rsidRPr="00CF52E3" w:rsidRDefault="001D4735" w:rsidP="006832C6">
      <w:pPr>
        <w:pStyle w:val="Textonotaalfinal"/>
        <w:ind w:left="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dwardian Script ITC">
    <w:panose1 w:val="030303020407070D08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345C4" w14:textId="77777777" w:rsidR="003145D3" w:rsidRDefault="003145D3" w:rsidP="008C3BBC">
    <w:pPr>
      <w:pStyle w:val="Piedepgina"/>
      <w:tabs>
        <w:tab w:val="center" w:pos="3993"/>
      </w:tabs>
      <w:jc w:val="center"/>
    </w:pPr>
    <w:r>
      <w:rPr>
        <w:sz w:val="16"/>
        <w:szCs w:val="16"/>
      </w:rPr>
      <w:fldChar w:fldCharType="begin"/>
    </w:r>
    <w:r>
      <w:rPr>
        <w:sz w:val="16"/>
        <w:szCs w:val="16"/>
      </w:rPr>
      <w:instrText xml:space="preserve"> PAGE   \* MERGEFORMAT </w:instrText>
    </w:r>
    <w:r>
      <w:rPr>
        <w:sz w:val="16"/>
        <w:szCs w:val="16"/>
      </w:rPr>
      <w:fldChar w:fldCharType="separate"/>
    </w:r>
    <w:r>
      <w:rPr>
        <w:noProof/>
        <w:sz w:val="16"/>
        <w:szCs w:val="16"/>
      </w:rPr>
      <w:t>2</w:t>
    </w:r>
    <w:r>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452C7" w14:textId="40A9A56F" w:rsidR="003145D3" w:rsidRPr="000601E9" w:rsidRDefault="000601E9" w:rsidP="000601E9">
    <w:pPr>
      <w:spacing w:line="260" w:lineRule="exact"/>
      <w:ind w:right="-36"/>
      <w:jc w:val="right"/>
      <w:rPr>
        <w:b/>
        <w:bCs/>
        <w:i/>
        <w:sz w:val="24"/>
        <w:szCs w:val="24"/>
      </w:rPr>
    </w:pPr>
    <w:r w:rsidRPr="0050104E">
      <w:rPr>
        <w:b/>
        <w:bCs/>
        <w:i/>
        <w:sz w:val="24"/>
        <w:szCs w:val="24"/>
      </w:rPr>
      <w:t>ht</w:t>
    </w:r>
    <w:r w:rsidRPr="0050104E">
      <w:rPr>
        <w:b/>
        <w:bCs/>
        <w:i/>
        <w:spacing w:val="1"/>
        <w:sz w:val="24"/>
        <w:szCs w:val="24"/>
      </w:rPr>
      <w:t>t</w:t>
    </w:r>
    <w:r w:rsidRPr="0050104E">
      <w:rPr>
        <w:b/>
        <w:bCs/>
        <w:i/>
        <w:sz w:val="24"/>
        <w:szCs w:val="24"/>
      </w:rPr>
      <w:t>p</w:t>
    </w:r>
    <w:r w:rsidRPr="0050104E">
      <w:rPr>
        <w:b/>
        <w:bCs/>
        <w:i/>
        <w:spacing w:val="-2"/>
        <w:sz w:val="24"/>
        <w:szCs w:val="24"/>
      </w:rPr>
      <w:t>s</w:t>
    </w:r>
    <w:r w:rsidRPr="0050104E">
      <w:rPr>
        <w:b/>
        <w:bCs/>
        <w:i/>
        <w:spacing w:val="1"/>
        <w:sz w:val="24"/>
        <w:szCs w:val="24"/>
      </w:rPr>
      <w:t>:</w:t>
    </w:r>
    <w:hyperlink r:id="rId1">
      <w:r w:rsidRPr="0050104E">
        <w:rPr>
          <w:b/>
          <w:bCs/>
          <w:i/>
          <w:sz w:val="24"/>
          <w:szCs w:val="24"/>
        </w:rPr>
        <w:t>/</w:t>
      </w:r>
      <w:r w:rsidRPr="0050104E">
        <w:rPr>
          <w:b/>
          <w:bCs/>
          <w:i/>
          <w:spacing w:val="6"/>
          <w:sz w:val="24"/>
          <w:szCs w:val="24"/>
        </w:rPr>
        <w:t>/</w:t>
      </w:r>
      <w:r w:rsidRPr="0050104E">
        <w:rPr>
          <w:b/>
          <w:bCs/>
          <w:i/>
          <w:spacing w:val="-6"/>
          <w:sz w:val="24"/>
          <w:szCs w:val="24"/>
        </w:rPr>
        <w:t>w</w:t>
      </w:r>
      <w:r w:rsidRPr="0050104E">
        <w:rPr>
          <w:b/>
          <w:bCs/>
          <w:i/>
          <w:spacing w:val="-2"/>
          <w:sz w:val="24"/>
          <w:szCs w:val="24"/>
        </w:rPr>
        <w:t>w</w:t>
      </w:r>
      <w:r w:rsidRPr="0050104E">
        <w:rPr>
          <w:b/>
          <w:bCs/>
          <w:i/>
          <w:spacing w:val="-6"/>
          <w:sz w:val="24"/>
          <w:szCs w:val="24"/>
        </w:rPr>
        <w:t>w</w:t>
      </w:r>
      <w:r w:rsidRPr="0050104E">
        <w:rPr>
          <w:b/>
          <w:bCs/>
          <w:i/>
          <w:spacing w:val="2"/>
          <w:sz w:val="24"/>
          <w:szCs w:val="24"/>
        </w:rPr>
        <w:t>.</w:t>
      </w:r>
      <w:r w:rsidRPr="0050104E">
        <w:rPr>
          <w:b/>
          <w:bCs/>
          <w:i/>
          <w:sz w:val="24"/>
          <w:szCs w:val="24"/>
        </w:rPr>
        <w:t>i</w:t>
      </w:r>
      <w:r w:rsidRPr="0050104E">
        <w:rPr>
          <w:b/>
          <w:bCs/>
          <w:i/>
          <w:spacing w:val="1"/>
          <w:sz w:val="24"/>
          <w:szCs w:val="24"/>
        </w:rPr>
        <w:t>t</w:t>
      </w:r>
      <w:r w:rsidRPr="0050104E">
        <w:rPr>
          <w:b/>
          <w:bCs/>
          <w:i/>
          <w:spacing w:val="-2"/>
          <w:sz w:val="24"/>
          <w:szCs w:val="24"/>
        </w:rPr>
        <w:t>s</w:t>
      </w:r>
      <w:r w:rsidRPr="0050104E">
        <w:rPr>
          <w:b/>
          <w:bCs/>
          <w:i/>
          <w:sz w:val="24"/>
          <w:szCs w:val="24"/>
        </w:rPr>
        <w:t>up</w:t>
      </w:r>
      <w:r w:rsidRPr="0050104E">
        <w:rPr>
          <w:b/>
          <w:bCs/>
          <w:i/>
          <w:spacing w:val="2"/>
          <w:sz w:val="24"/>
          <w:szCs w:val="24"/>
        </w:rPr>
        <w:t>.</w:t>
      </w:r>
      <w:r w:rsidRPr="0050104E">
        <w:rPr>
          <w:b/>
          <w:bCs/>
          <w:i/>
          <w:spacing w:val="-1"/>
          <w:sz w:val="24"/>
          <w:szCs w:val="24"/>
        </w:rPr>
        <w:t>e</w:t>
      </w:r>
      <w:r w:rsidRPr="0050104E">
        <w:rPr>
          <w:b/>
          <w:bCs/>
          <w:i/>
          <w:sz w:val="24"/>
          <w:szCs w:val="24"/>
        </w:rPr>
        <w:t>du</w:t>
      </w:r>
      <w:r w:rsidRPr="0050104E">
        <w:rPr>
          <w:b/>
          <w:bCs/>
          <w:i/>
          <w:spacing w:val="2"/>
          <w:sz w:val="24"/>
          <w:szCs w:val="24"/>
        </w:rPr>
        <w:t>.</w:t>
      </w:r>
      <w:r w:rsidRPr="0050104E">
        <w:rPr>
          <w:b/>
          <w:bCs/>
          <w:i/>
          <w:spacing w:val="-1"/>
          <w:sz w:val="24"/>
          <w:szCs w:val="24"/>
        </w:rPr>
        <w:t>ec</w:t>
      </w:r>
      <w:r w:rsidRPr="0050104E">
        <w:rPr>
          <w:b/>
          <w:bCs/>
          <w:i/>
          <w:sz w:val="24"/>
          <w:szCs w:val="24"/>
        </w:rPr>
        <w:t>/</w:t>
      </w:r>
      <w:r w:rsidRPr="0050104E">
        <w:rPr>
          <w:b/>
          <w:bCs/>
          <w:i/>
          <w:spacing w:val="-2"/>
          <w:sz w:val="24"/>
          <w:szCs w:val="24"/>
        </w:rPr>
        <w:t>s</w:t>
      </w:r>
      <w:r w:rsidRPr="0050104E">
        <w:rPr>
          <w:b/>
          <w:bCs/>
          <w:i/>
          <w:sz w:val="24"/>
          <w:szCs w:val="24"/>
        </w:rPr>
        <w:t>ina</w:t>
      </w:r>
      <w:r w:rsidRPr="0050104E">
        <w:rPr>
          <w:b/>
          <w:bCs/>
          <w:i/>
          <w:spacing w:val="5"/>
          <w:sz w:val="24"/>
          <w:szCs w:val="24"/>
        </w:rPr>
        <w:t>p</w:t>
      </w:r>
      <w:r w:rsidRPr="0050104E">
        <w:rPr>
          <w:b/>
          <w:bCs/>
          <w:i/>
          <w:spacing w:val="-2"/>
          <w:sz w:val="24"/>
          <w:szCs w:val="24"/>
        </w:rPr>
        <w:t>s</w:t>
      </w:r>
      <w:r w:rsidRPr="0050104E">
        <w:rPr>
          <w:b/>
          <w:bCs/>
          <w:i/>
          <w:sz w:val="24"/>
          <w:szCs w:val="24"/>
        </w:rPr>
        <w:t>is</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221546" w14:textId="77777777" w:rsidR="00683EA8" w:rsidRDefault="00683EA8">
      <w:r>
        <w:separator/>
      </w:r>
    </w:p>
  </w:footnote>
  <w:footnote w:type="continuationSeparator" w:id="0">
    <w:p w14:paraId="16E39A26" w14:textId="77777777" w:rsidR="00683EA8" w:rsidRDefault="00683E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707A7" w14:textId="66FD918D" w:rsidR="003145D3" w:rsidRPr="00130D1A" w:rsidRDefault="003145D3" w:rsidP="00130D1A">
    <w:pPr>
      <w:pStyle w:val="Encabezado"/>
      <w:pBdr>
        <w:bottom w:val="single" w:sz="6" w:space="1" w:color="auto"/>
      </w:pBdr>
      <w:tabs>
        <w:tab w:val="left" w:pos="2580"/>
        <w:tab w:val="left" w:pos="2985"/>
      </w:tabs>
      <w:jc w:val="right"/>
      <w:rPr>
        <w:rFonts w:ascii="Arial" w:hAnsi="Arial" w:cs="Arial"/>
        <w:b/>
        <w:color w:val="4F81BD"/>
      </w:rPr>
    </w:pPr>
    <w:r w:rsidRPr="00130D1A">
      <w:rPr>
        <w:rFonts w:ascii="Arial" w:hAnsi="Arial" w:cs="Arial"/>
        <w:b/>
        <w:color w:val="808080"/>
        <w:lang w:eastAsia="es-ES"/>
      </w:rPr>
      <w:t xml:space="preserve">Revista </w:t>
    </w:r>
    <w:proofErr w:type="gramStart"/>
    <w:r w:rsidRPr="00130D1A">
      <w:rPr>
        <w:rFonts w:ascii="Arial" w:hAnsi="Arial" w:cs="Arial"/>
        <w:b/>
        <w:color w:val="808080"/>
        <w:lang w:eastAsia="es-ES"/>
      </w:rPr>
      <w:t>Politécnica</w:t>
    </w:r>
    <w:r w:rsidRPr="00130D1A">
      <w:rPr>
        <w:rFonts w:ascii="Arial" w:hAnsi="Arial" w:cs="Arial"/>
        <w:color w:val="808080"/>
        <w:lang w:eastAsia="es-ES"/>
      </w:rPr>
      <w:t xml:space="preserve">  </w:t>
    </w:r>
    <w:r>
      <w:rPr>
        <w:rFonts w:ascii="Arial" w:hAnsi="Arial" w:cs="Arial"/>
        <w:color w:val="808080"/>
        <w:lang w:eastAsia="es-ES"/>
      </w:rPr>
      <w:t>ISSN</w:t>
    </w:r>
    <w:proofErr w:type="gramEnd"/>
    <w:r>
      <w:rPr>
        <w:rFonts w:ascii="Arial" w:hAnsi="Arial" w:cs="Arial"/>
        <w:color w:val="808080"/>
        <w:lang w:eastAsia="es-ES"/>
      </w:rPr>
      <w:t xml:space="preserve"> 1900-2351,</w:t>
    </w:r>
    <w:r w:rsidRPr="00130D1A">
      <w:rPr>
        <w:rFonts w:ascii="Arial" w:hAnsi="Arial" w:cs="Arial"/>
        <w:color w:val="808080"/>
        <w:lang w:eastAsia="es-ES"/>
      </w:rPr>
      <w:t xml:space="preserve"> Año x,</w:t>
    </w:r>
    <w:r>
      <w:rPr>
        <w:rFonts w:ascii="Arial" w:hAnsi="Arial" w:cs="Arial"/>
        <w:color w:val="808080"/>
        <w:lang w:eastAsia="es-ES"/>
      </w:rPr>
      <w:t xml:space="preserve"> Número x, 200x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003C7" w14:textId="77777777" w:rsidR="003145D3" w:rsidRPr="00BF0DF5" w:rsidRDefault="000601E9" w:rsidP="000601E9">
    <w:pPr>
      <w:spacing w:line="260" w:lineRule="exact"/>
      <w:ind w:left="20" w:right="-36"/>
      <w:jc w:val="right"/>
      <w:rPr>
        <w:rFonts w:ascii="Edwardian Script ITC" w:hAnsi="Edwardian Script ITC" w:cs="Arial"/>
        <w:b/>
        <w:sz w:val="36"/>
        <w:szCs w:val="36"/>
      </w:rPr>
    </w:pPr>
    <w:r w:rsidRPr="0078347E">
      <w:rPr>
        <w:b/>
        <w:bCs/>
        <w:i/>
        <w:spacing w:val="2"/>
        <w:sz w:val="24"/>
        <w:szCs w:val="24"/>
      </w:rPr>
      <w:t>R</w:t>
    </w:r>
    <w:r w:rsidRPr="0078347E">
      <w:rPr>
        <w:b/>
        <w:bCs/>
        <w:i/>
        <w:spacing w:val="-1"/>
        <w:sz w:val="24"/>
        <w:szCs w:val="24"/>
      </w:rPr>
      <w:t>ev</w:t>
    </w:r>
    <w:r w:rsidRPr="0078347E">
      <w:rPr>
        <w:b/>
        <w:bCs/>
        <w:i/>
        <w:sz w:val="24"/>
        <w:szCs w:val="24"/>
      </w:rPr>
      <w:t>i</w:t>
    </w:r>
    <w:r w:rsidRPr="0078347E">
      <w:rPr>
        <w:b/>
        <w:bCs/>
        <w:i/>
        <w:spacing w:val="-2"/>
        <w:sz w:val="24"/>
        <w:szCs w:val="24"/>
      </w:rPr>
      <w:t>s</w:t>
    </w:r>
    <w:r w:rsidRPr="0078347E">
      <w:rPr>
        <w:b/>
        <w:bCs/>
        <w:i/>
        <w:sz w:val="24"/>
        <w:szCs w:val="24"/>
      </w:rPr>
      <w:t>ta</w:t>
    </w:r>
    <w:r w:rsidRPr="0078347E">
      <w:rPr>
        <w:b/>
        <w:bCs/>
        <w:i/>
        <w:spacing w:val="3"/>
        <w:sz w:val="24"/>
        <w:szCs w:val="24"/>
      </w:rPr>
      <w:t xml:space="preserve"> </w:t>
    </w:r>
    <w:r w:rsidRPr="0078347E">
      <w:rPr>
        <w:b/>
        <w:bCs/>
        <w:i/>
        <w:sz w:val="24"/>
        <w:szCs w:val="24"/>
      </w:rPr>
      <w:t>Sinap</w:t>
    </w:r>
    <w:r w:rsidRPr="0078347E">
      <w:rPr>
        <w:b/>
        <w:bCs/>
        <w:i/>
        <w:spacing w:val="-2"/>
        <w:sz w:val="24"/>
        <w:szCs w:val="24"/>
      </w:rPr>
      <w:t>s</w:t>
    </w:r>
    <w:r w:rsidRPr="0078347E">
      <w:rPr>
        <w:b/>
        <w:bCs/>
        <w:i/>
        <w:sz w:val="24"/>
        <w:szCs w:val="24"/>
      </w:rPr>
      <w:t>i</w:t>
    </w:r>
    <w:r w:rsidRPr="0078347E">
      <w:rPr>
        <w:b/>
        <w:bCs/>
        <w:i/>
        <w:spacing w:val="-2"/>
        <w:sz w:val="24"/>
        <w:szCs w:val="24"/>
      </w:rPr>
      <w:t>s</w:t>
    </w:r>
    <w:r w:rsidRPr="0078347E">
      <w:rPr>
        <w:b/>
        <w:bCs/>
        <w:i/>
        <w:sz w:val="24"/>
        <w:szCs w:val="24"/>
      </w:rPr>
      <w:t>.</w:t>
    </w:r>
    <w:r w:rsidRPr="0078347E">
      <w:rPr>
        <w:b/>
        <w:bCs/>
        <w:i/>
        <w:spacing w:val="4"/>
        <w:sz w:val="24"/>
        <w:szCs w:val="24"/>
      </w:rPr>
      <w:t xml:space="preserve"> </w:t>
    </w:r>
    <w:r w:rsidRPr="0078347E">
      <w:rPr>
        <w:b/>
        <w:bCs/>
        <w:i/>
        <w:spacing w:val="-3"/>
        <w:sz w:val="24"/>
        <w:szCs w:val="24"/>
      </w:rPr>
      <w:t>V</w:t>
    </w:r>
    <w:r w:rsidRPr="0078347E">
      <w:rPr>
        <w:b/>
        <w:bCs/>
        <w:i/>
        <w:sz w:val="24"/>
        <w:szCs w:val="24"/>
      </w:rPr>
      <w:t>ol</w:t>
    </w:r>
    <w:r>
      <w:rPr>
        <w:b/>
        <w:bCs/>
        <w:i/>
        <w:sz w:val="24"/>
        <w:szCs w:val="24"/>
      </w:rPr>
      <w:t>.</w:t>
    </w:r>
    <w:r w:rsidRPr="0078347E">
      <w:rPr>
        <w:b/>
        <w:bCs/>
        <w:i/>
        <w:spacing w:val="3"/>
        <w:sz w:val="24"/>
        <w:szCs w:val="24"/>
      </w:rPr>
      <w:t xml:space="preserve"> 2</w:t>
    </w:r>
    <w:r w:rsidRPr="0078347E">
      <w:rPr>
        <w:b/>
        <w:bCs/>
        <w:i/>
        <w:sz w:val="24"/>
        <w:szCs w:val="24"/>
      </w:rPr>
      <w:t xml:space="preserve">, </w:t>
    </w:r>
    <w:r w:rsidRPr="0078347E">
      <w:rPr>
        <w:b/>
        <w:bCs/>
        <w:i/>
        <w:spacing w:val="-2"/>
        <w:sz w:val="24"/>
        <w:szCs w:val="24"/>
      </w:rPr>
      <w:t>Nr</w:t>
    </w:r>
    <w:r w:rsidRPr="0078347E">
      <w:rPr>
        <w:b/>
        <w:bCs/>
        <w:i/>
        <w:sz w:val="24"/>
        <w:szCs w:val="24"/>
      </w:rPr>
      <w:t>o</w:t>
    </w:r>
    <w:r w:rsidRPr="0078347E">
      <w:rPr>
        <w:b/>
        <w:bCs/>
        <w:i/>
        <w:spacing w:val="2"/>
        <w:sz w:val="24"/>
        <w:szCs w:val="24"/>
      </w:rPr>
      <w:t xml:space="preserve"> 20</w:t>
    </w:r>
    <w:r w:rsidRPr="0078347E">
      <w:rPr>
        <w:b/>
        <w:bCs/>
        <w:i/>
        <w:sz w:val="24"/>
        <w:szCs w:val="24"/>
      </w:rPr>
      <w:t>,</w:t>
    </w:r>
    <w:r w:rsidRPr="0078347E">
      <w:rPr>
        <w:b/>
        <w:bCs/>
        <w:i/>
        <w:spacing w:val="4"/>
        <w:sz w:val="24"/>
        <w:szCs w:val="24"/>
      </w:rPr>
      <w:t xml:space="preserve"> </w:t>
    </w:r>
    <w:r w:rsidRPr="0078347E">
      <w:rPr>
        <w:b/>
        <w:bCs/>
        <w:i/>
        <w:spacing w:val="-5"/>
        <w:sz w:val="24"/>
        <w:szCs w:val="24"/>
      </w:rPr>
      <w:t>d</w:t>
    </w:r>
    <w:r w:rsidRPr="0078347E">
      <w:rPr>
        <w:b/>
        <w:bCs/>
        <w:i/>
        <w:sz w:val="24"/>
        <w:szCs w:val="24"/>
      </w:rPr>
      <w:t>ici</w:t>
    </w:r>
    <w:r w:rsidRPr="0078347E">
      <w:rPr>
        <w:b/>
        <w:bCs/>
        <w:i/>
        <w:spacing w:val="-1"/>
        <w:sz w:val="24"/>
        <w:szCs w:val="24"/>
      </w:rPr>
      <w:t>e</w:t>
    </w:r>
    <w:r w:rsidRPr="0078347E">
      <w:rPr>
        <w:b/>
        <w:bCs/>
        <w:i/>
        <w:sz w:val="24"/>
        <w:szCs w:val="24"/>
      </w:rPr>
      <w:t>mb</w:t>
    </w:r>
    <w:r w:rsidRPr="0078347E">
      <w:rPr>
        <w:b/>
        <w:bCs/>
        <w:i/>
        <w:spacing w:val="-3"/>
        <w:sz w:val="24"/>
        <w:szCs w:val="24"/>
      </w:rPr>
      <w:t>r</w:t>
    </w:r>
    <w:r w:rsidRPr="0078347E">
      <w:rPr>
        <w:b/>
        <w:bCs/>
        <w:i/>
        <w:sz w:val="24"/>
        <w:szCs w:val="24"/>
      </w:rPr>
      <w:t>e</w:t>
    </w:r>
    <w:r w:rsidRPr="0078347E">
      <w:rPr>
        <w:b/>
        <w:bCs/>
        <w:i/>
        <w:spacing w:val="1"/>
        <w:sz w:val="24"/>
        <w:szCs w:val="24"/>
      </w:rPr>
      <w:t xml:space="preserve"> </w:t>
    </w:r>
    <w:r w:rsidRPr="0078347E">
      <w:rPr>
        <w:b/>
        <w:bCs/>
        <w:i/>
        <w:sz w:val="24"/>
        <w:szCs w:val="24"/>
      </w:rPr>
      <w:t>de</w:t>
    </w:r>
    <w:r w:rsidRPr="0078347E">
      <w:rPr>
        <w:b/>
        <w:bCs/>
        <w:i/>
        <w:spacing w:val="1"/>
        <w:sz w:val="24"/>
        <w:szCs w:val="24"/>
      </w:rPr>
      <w:t xml:space="preserve"> </w:t>
    </w:r>
    <w:r w:rsidRPr="0078347E">
      <w:rPr>
        <w:b/>
        <w:bCs/>
        <w:i/>
        <w:sz w:val="24"/>
        <w:szCs w:val="24"/>
      </w:rPr>
      <w:t>2021,</w:t>
    </w:r>
    <w:r w:rsidRPr="0078347E">
      <w:rPr>
        <w:b/>
        <w:bCs/>
        <w:i/>
        <w:spacing w:val="-1"/>
        <w:sz w:val="24"/>
        <w:szCs w:val="24"/>
      </w:rPr>
      <w:t xml:space="preserve"> </w:t>
    </w:r>
    <w:r w:rsidRPr="0078347E">
      <w:rPr>
        <w:b/>
        <w:bCs/>
        <w:i/>
        <w:spacing w:val="1"/>
        <w:sz w:val="24"/>
        <w:szCs w:val="24"/>
      </w:rPr>
      <w:t>I</w:t>
    </w:r>
    <w:r w:rsidRPr="0078347E">
      <w:rPr>
        <w:b/>
        <w:bCs/>
        <w:i/>
        <w:sz w:val="24"/>
        <w:szCs w:val="24"/>
      </w:rPr>
      <w:t>SSN 1390</w:t>
    </w:r>
    <w:r w:rsidRPr="0078347E">
      <w:rPr>
        <w:b/>
        <w:bCs/>
        <w:i/>
        <w:spacing w:val="4"/>
        <w:sz w:val="24"/>
        <w:szCs w:val="24"/>
      </w:rPr>
      <w:t xml:space="preserve"> </w:t>
    </w:r>
    <w:r w:rsidRPr="0078347E">
      <w:rPr>
        <w:b/>
        <w:bCs/>
        <w:i/>
        <w:sz w:val="24"/>
        <w:szCs w:val="24"/>
      </w:rPr>
      <w:t>–</w:t>
    </w:r>
    <w:r w:rsidRPr="0078347E">
      <w:rPr>
        <w:b/>
        <w:bCs/>
        <w:i/>
        <w:spacing w:val="2"/>
        <w:sz w:val="24"/>
        <w:szCs w:val="24"/>
      </w:rPr>
      <w:t xml:space="preserve"> </w:t>
    </w:r>
    <w:r w:rsidRPr="0078347E">
      <w:rPr>
        <w:b/>
        <w:bCs/>
        <w:i/>
        <w:sz w:val="24"/>
        <w:szCs w:val="24"/>
      </w:rPr>
      <w:t>9770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63FF6"/>
    <w:multiLevelType w:val="hybridMultilevel"/>
    <w:tmpl w:val="223E03CA"/>
    <w:lvl w:ilvl="0" w:tplc="A2121866">
      <w:start w:val="1"/>
      <w:numFmt w:val="bullet"/>
      <w:lvlText w:val=""/>
      <w:lvlJc w:val="left"/>
      <w:pPr>
        <w:ind w:left="720" w:hanging="360"/>
      </w:pPr>
      <w:rPr>
        <w:rFonts w:ascii="Symbol" w:hAnsi="Symbol" w:hint="default"/>
      </w:rPr>
    </w:lvl>
    <w:lvl w:ilvl="1" w:tplc="631CC5F0">
      <w:start w:val="1"/>
      <w:numFmt w:val="bullet"/>
      <w:lvlText w:val="o"/>
      <w:lvlJc w:val="left"/>
      <w:pPr>
        <w:ind w:left="1440" w:hanging="360"/>
      </w:pPr>
      <w:rPr>
        <w:rFonts w:ascii="Courier New" w:hAnsi="Courier New" w:hint="default"/>
      </w:rPr>
    </w:lvl>
    <w:lvl w:ilvl="2" w:tplc="2FBA4F88">
      <w:start w:val="1"/>
      <w:numFmt w:val="bullet"/>
      <w:lvlText w:val=""/>
      <w:lvlJc w:val="left"/>
      <w:pPr>
        <w:ind w:left="2160" w:hanging="360"/>
      </w:pPr>
      <w:rPr>
        <w:rFonts w:ascii="Wingdings" w:hAnsi="Wingdings" w:hint="default"/>
      </w:rPr>
    </w:lvl>
    <w:lvl w:ilvl="3" w:tplc="7D441292">
      <w:start w:val="1"/>
      <w:numFmt w:val="bullet"/>
      <w:lvlText w:val=""/>
      <w:lvlJc w:val="left"/>
      <w:pPr>
        <w:ind w:left="2880" w:hanging="360"/>
      </w:pPr>
      <w:rPr>
        <w:rFonts w:ascii="Symbol" w:hAnsi="Symbol" w:hint="default"/>
      </w:rPr>
    </w:lvl>
    <w:lvl w:ilvl="4" w:tplc="C338F6F0">
      <w:start w:val="1"/>
      <w:numFmt w:val="bullet"/>
      <w:lvlText w:val="o"/>
      <w:lvlJc w:val="left"/>
      <w:pPr>
        <w:ind w:left="3600" w:hanging="360"/>
      </w:pPr>
      <w:rPr>
        <w:rFonts w:ascii="Courier New" w:hAnsi="Courier New" w:hint="default"/>
      </w:rPr>
    </w:lvl>
    <w:lvl w:ilvl="5" w:tplc="0D304F3C">
      <w:start w:val="1"/>
      <w:numFmt w:val="bullet"/>
      <w:lvlText w:val=""/>
      <w:lvlJc w:val="left"/>
      <w:pPr>
        <w:ind w:left="4320" w:hanging="360"/>
      </w:pPr>
      <w:rPr>
        <w:rFonts w:ascii="Wingdings" w:hAnsi="Wingdings" w:hint="default"/>
      </w:rPr>
    </w:lvl>
    <w:lvl w:ilvl="6" w:tplc="38825644">
      <w:start w:val="1"/>
      <w:numFmt w:val="bullet"/>
      <w:lvlText w:val=""/>
      <w:lvlJc w:val="left"/>
      <w:pPr>
        <w:ind w:left="5040" w:hanging="360"/>
      </w:pPr>
      <w:rPr>
        <w:rFonts w:ascii="Symbol" w:hAnsi="Symbol" w:hint="default"/>
      </w:rPr>
    </w:lvl>
    <w:lvl w:ilvl="7" w:tplc="05780954">
      <w:start w:val="1"/>
      <w:numFmt w:val="bullet"/>
      <w:lvlText w:val="o"/>
      <w:lvlJc w:val="left"/>
      <w:pPr>
        <w:ind w:left="5760" w:hanging="360"/>
      </w:pPr>
      <w:rPr>
        <w:rFonts w:ascii="Courier New" w:hAnsi="Courier New" w:hint="default"/>
      </w:rPr>
    </w:lvl>
    <w:lvl w:ilvl="8" w:tplc="3F88D752">
      <w:start w:val="1"/>
      <w:numFmt w:val="bullet"/>
      <w:lvlText w:val=""/>
      <w:lvlJc w:val="left"/>
      <w:pPr>
        <w:ind w:left="6480" w:hanging="360"/>
      </w:pPr>
      <w:rPr>
        <w:rFonts w:ascii="Wingdings" w:hAnsi="Wingdings" w:hint="default"/>
      </w:rPr>
    </w:lvl>
  </w:abstractNum>
  <w:abstractNum w:abstractNumId="1" w15:restartNumberingAfterBreak="0">
    <w:nsid w:val="0D3D0DF9"/>
    <w:multiLevelType w:val="multilevel"/>
    <w:tmpl w:val="52306B56"/>
    <w:lvl w:ilvl="0">
      <w:start w:val="1"/>
      <w:numFmt w:val="decimal"/>
      <w:lvlText w:val="%1."/>
      <w:lvlJc w:val="left"/>
      <w:pPr>
        <w:ind w:left="432" w:hanging="432"/>
      </w:pPr>
      <w:rPr>
        <w:rFonts w:ascii="Times New Roman" w:hAnsi="Times New Roman" w:cs="Times New Roman" w:hint="default"/>
        <w:sz w:val="22"/>
        <w:szCs w:val="22"/>
      </w:rPr>
    </w:lvl>
    <w:lvl w:ilvl="1">
      <w:start w:val="1"/>
      <w:numFmt w:val="decimal"/>
      <w:lvlText w:val="%1.%2"/>
      <w:lvlJc w:val="left"/>
      <w:pPr>
        <w:ind w:left="576" w:hanging="576"/>
      </w:pPr>
      <w:rPr>
        <w:rFonts w:cs="Times New Roman"/>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D484855"/>
    <w:multiLevelType w:val="multilevel"/>
    <w:tmpl w:val="52306B56"/>
    <w:lvl w:ilvl="0">
      <w:start w:val="1"/>
      <w:numFmt w:val="decimal"/>
      <w:lvlText w:val="%1."/>
      <w:lvlJc w:val="left"/>
      <w:pPr>
        <w:ind w:left="432" w:hanging="432"/>
      </w:pPr>
      <w:rPr>
        <w:rFonts w:ascii="Times New Roman" w:hAnsi="Times New Roman" w:cs="Times New Roman" w:hint="default"/>
        <w:sz w:val="22"/>
        <w:szCs w:val="22"/>
      </w:rPr>
    </w:lvl>
    <w:lvl w:ilvl="1">
      <w:start w:val="1"/>
      <w:numFmt w:val="decimal"/>
      <w:lvlText w:val="%1.%2"/>
      <w:lvlJc w:val="left"/>
      <w:pPr>
        <w:ind w:left="576" w:hanging="576"/>
      </w:pPr>
      <w:rPr>
        <w:rFonts w:cs="Times New Roman"/>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192859E7"/>
    <w:multiLevelType w:val="hybridMultilevel"/>
    <w:tmpl w:val="9782C950"/>
    <w:lvl w:ilvl="0" w:tplc="0C0A0017">
      <w:start w:val="1"/>
      <w:numFmt w:val="lowerLetter"/>
      <w:lvlText w:val="%1)"/>
      <w:lvlJc w:val="left"/>
      <w:pPr>
        <w:ind w:left="1170" w:hanging="360"/>
      </w:pPr>
    </w:lvl>
    <w:lvl w:ilvl="1" w:tplc="0C0A0019" w:tentative="1">
      <w:start w:val="1"/>
      <w:numFmt w:val="lowerLetter"/>
      <w:lvlText w:val="%2."/>
      <w:lvlJc w:val="left"/>
      <w:pPr>
        <w:ind w:left="1890" w:hanging="360"/>
      </w:pPr>
    </w:lvl>
    <w:lvl w:ilvl="2" w:tplc="0C0A001B" w:tentative="1">
      <w:start w:val="1"/>
      <w:numFmt w:val="lowerRoman"/>
      <w:lvlText w:val="%3."/>
      <w:lvlJc w:val="right"/>
      <w:pPr>
        <w:ind w:left="2610" w:hanging="180"/>
      </w:pPr>
    </w:lvl>
    <w:lvl w:ilvl="3" w:tplc="0C0A000F" w:tentative="1">
      <w:start w:val="1"/>
      <w:numFmt w:val="decimal"/>
      <w:lvlText w:val="%4."/>
      <w:lvlJc w:val="left"/>
      <w:pPr>
        <w:ind w:left="3330" w:hanging="360"/>
      </w:pPr>
    </w:lvl>
    <w:lvl w:ilvl="4" w:tplc="0C0A0019" w:tentative="1">
      <w:start w:val="1"/>
      <w:numFmt w:val="lowerLetter"/>
      <w:lvlText w:val="%5."/>
      <w:lvlJc w:val="left"/>
      <w:pPr>
        <w:ind w:left="4050" w:hanging="360"/>
      </w:pPr>
    </w:lvl>
    <w:lvl w:ilvl="5" w:tplc="0C0A001B" w:tentative="1">
      <w:start w:val="1"/>
      <w:numFmt w:val="lowerRoman"/>
      <w:lvlText w:val="%6."/>
      <w:lvlJc w:val="right"/>
      <w:pPr>
        <w:ind w:left="4770" w:hanging="180"/>
      </w:pPr>
    </w:lvl>
    <w:lvl w:ilvl="6" w:tplc="0C0A000F" w:tentative="1">
      <w:start w:val="1"/>
      <w:numFmt w:val="decimal"/>
      <w:lvlText w:val="%7."/>
      <w:lvlJc w:val="left"/>
      <w:pPr>
        <w:ind w:left="5490" w:hanging="360"/>
      </w:pPr>
    </w:lvl>
    <w:lvl w:ilvl="7" w:tplc="0C0A0019" w:tentative="1">
      <w:start w:val="1"/>
      <w:numFmt w:val="lowerLetter"/>
      <w:lvlText w:val="%8."/>
      <w:lvlJc w:val="left"/>
      <w:pPr>
        <w:ind w:left="6210" w:hanging="360"/>
      </w:pPr>
    </w:lvl>
    <w:lvl w:ilvl="8" w:tplc="0C0A001B" w:tentative="1">
      <w:start w:val="1"/>
      <w:numFmt w:val="lowerRoman"/>
      <w:lvlText w:val="%9."/>
      <w:lvlJc w:val="right"/>
      <w:pPr>
        <w:ind w:left="6930" w:hanging="180"/>
      </w:pPr>
    </w:lvl>
  </w:abstractNum>
  <w:abstractNum w:abstractNumId="4" w15:restartNumberingAfterBreak="0">
    <w:nsid w:val="1DC2567F"/>
    <w:multiLevelType w:val="multilevel"/>
    <w:tmpl w:val="31666350"/>
    <w:lvl w:ilvl="0">
      <w:start w:val="1"/>
      <w:numFmt w:val="decimal"/>
      <w:lvlText w:val="%1."/>
      <w:lvlJc w:val="left"/>
      <w:pPr>
        <w:tabs>
          <w:tab w:val="num" w:pos="0"/>
        </w:tabs>
        <w:ind w:left="432" w:hanging="432"/>
      </w:pPr>
      <w:rPr>
        <w:rFonts w:ascii="Arial" w:hAnsi="Arial" w:cs="Times New Roman" w:hint="default"/>
        <w:sz w:val="22"/>
        <w:szCs w:val="22"/>
      </w:rPr>
    </w:lvl>
    <w:lvl w:ilvl="1">
      <w:start w:val="1"/>
      <w:numFmt w:val="decimal"/>
      <w:lvlText w:val="%1.%2"/>
      <w:lvlJc w:val="left"/>
      <w:pPr>
        <w:tabs>
          <w:tab w:val="num" w:pos="0"/>
        </w:tabs>
        <w:ind w:left="576" w:hanging="576"/>
      </w:pPr>
      <w:rPr>
        <w:rFonts w:cs="Times New Roman"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5" w15:restartNumberingAfterBreak="0">
    <w:nsid w:val="2BE95539"/>
    <w:multiLevelType w:val="hybridMultilevel"/>
    <w:tmpl w:val="52CEFCC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21B7F26"/>
    <w:multiLevelType w:val="multilevel"/>
    <w:tmpl w:val="CE9CD718"/>
    <w:lvl w:ilvl="0">
      <w:start w:val="1"/>
      <w:numFmt w:val="decimal"/>
      <w:lvlText w:val="%1."/>
      <w:lvlJc w:val="left"/>
      <w:pPr>
        <w:tabs>
          <w:tab w:val="num" w:pos="0"/>
        </w:tabs>
        <w:ind w:left="432" w:hanging="432"/>
      </w:pPr>
      <w:rPr>
        <w:rFonts w:ascii="Arial" w:hAnsi="Arial" w:cs="Times New Roman" w:hint="default"/>
        <w:sz w:val="22"/>
        <w:szCs w:val="22"/>
      </w:rPr>
    </w:lvl>
    <w:lvl w:ilvl="1">
      <w:start w:val="1"/>
      <w:numFmt w:val="decimal"/>
      <w:lvlText w:val="%1.%2"/>
      <w:lvlJc w:val="left"/>
      <w:pPr>
        <w:tabs>
          <w:tab w:val="num" w:pos="0"/>
        </w:tabs>
        <w:ind w:left="576" w:hanging="576"/>
      </w:pPr>
      <w:rPr>
        <w:rFonts w:cs="Times New Roman"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7" w15:restartNumberingAfterBreak="0">
    <w:nsid w:val="3275666D"/>
    <w:multiLevelType w:val="multilevel"/>
    <w:tmpl w:val="52306B56"/>
    <w:lvl w:ilvl="0">
      <w:start w:val="1"/>
      <w:numFmt w:val="decimal"/>
      <w:lvlText w:val="%1."/>
      <w:lvlJc w:val="left"/>
      <w:pPr>
        <w:ind w:left="432" w:hanging="432"/>
      </w:pPr>
      <w:rPr>
        <w:rFonts w:ascii="Times New Roman" w:hAnsi="Times New Roman" w:cs="Times New Roman" w:hint="default"/>
        <w:sz w:val="22"/>
        <w:szCs w:val="22"/>
      </w:rPr>
    </w:lvl>
    <w:lvl w:ilvl="1">
      <w:start w:val="1"/>
      <w:numFmt w:val="decimal"/>
      <w:lvlText w:val="%1.%2"/>
      <w:lvlJc w:val="left"/>
      <w:pPr>
        <w:ind w:left="576" w:hanging="576"/>
      </w:pPr>
      <w:rPr>
        <w:rFonts w:cs="Times New Roman"/>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328259CD"/>
    <w:multiLevelType w:val="hybridMultilevel"/>
    <w:tmpl w:val="B9823B7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3FD1D83"/>
    <w:multiLevelType w:val="hybridMultilevel"/>
    <w:tmpl w:val="A5B0E6A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485065F"/>
    <w:multiLevelType w:val="hybridMultilevel"/>
    <w:tmpl w:val="54D83DA8"/>
    <w:lvl w:ilvl="0" w:tplc="DBAA83D2">
      <w:start w:val="1"/>
      <w:numFmt w:val="bullet"/>
      <w:lvlText w:val=""/>
      <w:lvlJc w:val="left"/>
      <w:pPr>
        <w:ind w:left="720" w:hanging="360"/>
      </w:pPr>
      <w:rPr>
        <w:rFonts w:ascii="Symbol" w:hAnsi="Symbol" w:hint="default"/>
      </w:rPr>
    </w:lvl>
    <w:lvl w:ilvl="1" w:tplc="8CAC13FC">
      <w:start w:val="1"/>
      <w:numFmt w:val="bullet"/>
      <w:lvlText w:val="o"/>
      <w:lvlJc w:val="left"/>
      <w:pPr>
        <w:ind w:left="1440" w:hanging="360"/>
      </w:pPr>
      <w:rPr>
        <w:rFonts w:ascii="Courier New" w:hAnsi="Courier New" w:hint="default"/>
      </w:rPr>
    </w:lvl>
    <w:lvl w:ilvl="2" w:tplc="F74EED0E">
      <w:start w:val="1"/>
      <w:numFmt w:val="bullet"/>
      <w:lvlText w:val=""/>
      <w:lvlJc w:val="left"/>
      <w:pPr>
        <w:ind w:left="2160" w:hanging="360"/>
      </w:pPr>
      <w:rPr>
        <w:rFonts w:ascii="Wingdings" w:hAnsi="Wingdings" w:hint="default"/>
      </w:rPr>
    </w:lvl>
    <w:lvl w:ilvl="3" w:tplc="CA06C1A8">
      <w:start w:val="1"/>
      <w:numFmt w:val="bullet"/>
      <w:lvlText w:val=""/>
      <w:lvlJc w:val="left"/>
      <w:pPr>
        <w:ind w:left="2880" w:hanging="360"/>
      </w:pPr>
      <w:rPr>
        <w:rFonts w:ascii="Symbol" w:hAnsi="Symbol" w:hint="default"/>
      </w:rPr>
    </w:lvl>
    <w:lvl w:ilvl="4" w:tplc="C9A2CCCE">
      <w:start w:val="1"/>
      <w:numFmt w:val="bullet"/>
      <w:lvlText w:val="o"/>
      <w:lvlJc w:val="left"/>
      <w:pPr>
        <w:ind w:left="3600" w:hanging="360"/>
      </w:pPr>
      <w:rPr>
        <w:rFonts w:ascii="Courier New" w:hAnsi="Courier New" w:hint="default"/>
      </w:rPr>
    </w:lvl>
    <w:lvl w:ilvl="5" w:tplc="9B92C26C">
      <w:start w:val="1"/>
      <w:numFmt w:val="bullet"/>
      <w:lvlText w:val=""/>
      <w:lvlJc w:val="left"/>
      <w:pPr>
        <w:ind w:left="4320" w:hanging="360"/>
      </w:pPr>
      <w:rPr>
        <w:rFonts w:ascii="Wingdings" w:hAnsi="Wingdings" w:hint="default"/>
      </w:rPr>
    </w:lvl>
    <w:lvl w:ilvl="6" w:tplc="1CDA2230">
      <w:start w:val="1"/>
      <w:numFmt w:val="bullet"/>
      <w:lvlText w:val=""/>
      <w:lvlJc w:val="left"/>
      <w:pPr>
        <w:ind w:left="5040" w:hanging="360"/>
      </w:pPr>
      <w:rPr>
        <w:rFonts w:ascii="Symbol" w:hAnsi="Symbol" w:hint="default"/>
      </w:rPr>
    </w:lvl>
    <w:lvl w:ilvl="7" w:tplc="FD6EF76C">
      <w:start w:val="1"/>
      <w:numFmt w:val="bullet"/>
      <w:lvlText w:val="o"/>
      <w:lvlJc w:val="left"/>
      <w:pPr>
        <w:ind w:left="5760" w:hanging="360"/>
      </w:pPr>
      <w:rPr>
        <w:rFonts w:ascii="Courier New" w:hAnsi="Courier New" w:hint="default"/>
      </w:rPr>
    </w:lvl>
    <w:lvl w:ilvl="8" w:tplc="B4640E90">
      <w:start w:val="1"/>
      <w:numFmt w:val="bullet"/>
      <w:lvlText w:val=""/>
      <w:lvlJc w:val="left"/>
      <w:pPr>
        <w:ind w:left="6480" w:hanging="360"/>
      </w:pPr>
      <w:rPr>
        <w:rFonts w:ascii="Wingdings" w:hAnsi="Wingdings" w:hint="default"/>
      </w:rPr>
    </w:lvl>
  </w:abstractNum>
  <w:abstractNum w:abstractNumId="11" w15:restartNumberingAfterBreak="0">
    <w:nsid w:val="34B07EB0"/>
    <w:multiLevelType w:val="multilevel"/>
    <w:tmpl w:val="E0B8894A"/>
    <w:lvl w:ilvl="0">
      <w:start w:val="1"/>
      <w:numFmt w:val="decimal"/>
      <w:lvlText w:val="%1."/>
      <w:lvlJc w:val="left"/>
      <w:pPr>
        <w:tabs>
          <w:tab w:val="num" w:pos="0"/>
        </w:tabs>
        <w:ind w:left="432" w:hanging="432"/>
      </w:pPr>
      <w:rPr>
        <w:rFonts w:ascii="Arial" w:hAnsi="Arial" w:cs="Times New Roman" w:hint="default"/>
        <w:sz w:val="22"/>
        <w:szCs w:val="22"/>
      </w:rPr>
    </w:lvl>
    <w:lvl w:ilvl="1">
      <w:start w:val="1"/>
      <w:numFmt w:val="decimal"/>
      <w:lvlText w:val="%1.%2"/>
      <w:lvlJc w:val="left"/>
      <w:pPr>
        <w:tabs>
          <w:tab w:val="num" w:pos="0"/>
        </w:tabs>
        <w:ind w:left="576" w:hanging="576"/>
      </w:pPr>
      <w:rPr>
        <w:rFonts w:cs="Times New Roman"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2" w15:restartNumberingAfterBreak="0">
    <w:nsid w:val="350E24AF"/>
    <w:multiLevelType w:val="hybridMultilevel"/>
    <w:tmpl w:val="1BD40CE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377D7709"/>
    <w:multiLevelType w:val="multilevel"/>
    <w:tmpl w:val="B22CBBF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4" w15:restartNumberingAfterBreak="0">
    <w:nsid w:val="4C121C6A"/>
    <w:multiLevelType w:val="hybridMultilevel"/>
    <w:tmpl w:val="73AAACFC"/>
    <w:lvl w:ilvl="0" w:tplc="D75C780E">
      <w:start w:val="1"/>
      <w:numFmt w:val="bullet"/>
      <w:lvlText w:val=""/>
      <w:lvlJc w:val="left"/>
      <w:pPr>
        <w:ind w:left="720" w:hanging="360"/>
      </w:pPr>
      <w:rPr>
        <w:rFonts w:ascii="Symbol" w:hAnsi="Symbol" w:hint="default"/>
      </w:rPr>
    </w:lvl>
    <w:lvl w:ilvl="1" w:tplc="1604DC6A">
      <w:start w:val="1"/>
      <w:numFmt w:val="bullet"/>
      <w:lvlText w:val="o"/>
      <w:lvlJc w:val="left"/>
      <w:pPr>
        <w:ind w:left="1440" w:hanging="360"/>
      </w:pPr>
      <w:rPr>
        <w:rFonts w:ascii="Courier New" w:hAnsi="Courier New" w:hint="default"/>
      </w:rPr>
    </w:lvl>
    <w:lvl w:ilvl="2" w:tplc="70FA9328">
      <w:start w:val="1"/>
      <w:numFmt w:val="bullet"/>
      <w:lvlText w:val=""/>
      <w:lvlJc w:val="left"/>
      <w:pPr>
        <w:ind w:left="2160" w:hanging="360"/>
      </w:pPr>
      <w:rPr>
        <w:rFonts w:ascii="Wingdings" w:hAnsi="Wingdings" w:hint="default"/>
      </w:rPr>
    </w:lvl>
    <w:lvl w:ilvl="3" w:tplc="CA944812">
      <w:start w:val="1"/>
      <w:numFmt w:val="bullet"/>
      <w:lvlText w:val=""/>
      <w:lvlJc w:val="left"/>
      <w:pPr>
        <w:ind w:left="2880" w:hanging="360"/>
      </w:pPr>
      <w:rPr>
        <w:rFonts w:ascii="Symbol" w:hAnsi="Symbol" w:hint="default"/>
      </w:rPr>
    </w:lvl>
    <w:lvl w:ilvl="4" w:tplc="4E3EFFFA">
      <w:start w:val="1"/>
      <w:numFmt w:val="bullet"/>
      <w:lvlText w:val="o"/>
      <w:lvlJc w:val="left"/>
      <w:pPr>
        <w:ind w:left="3600" w:hanging="360"/>
      </w:pPr>
      <w:rPr>
        <w:rFonts w:ascii="Courier New" w:hAnsi="Courier New" w:hint="default"/>
      </w:rPr>
    </w:lvl>
    <w:lvl w:ilvl="5" w:tplc="C978B7FC">
      <w:start w:val="1"/>
      <w:numFmt w:val="bullet"/>
      <w:lvlText w:val=""/>
      <w:lvlJc w:val="left"/>
      <w:pPr>
        <w:ind w:left="4320" w:hanging="360"/>
      </w:pPr>
      <w:rPr>
        <w:rFonts w:ascii="Wingdings" w:hAnsi="Wingdings" w:hint="default"/>
      </w:rPr>
    </w:lvl>
    <w:lvl w:ilvl="6" w:tplc="B1A0B658">
      <w:start w:val="1"/>
      <w:numFmt w:val="bullet"/>
      <w:lvlText w:val=""/>
      <w:lvlJc w:val="left"/>
      <w:pPr>
        <w:ind w:left="5040" w:hanging="360"/>
      </w:pPr>
      <w:rPr>
        <w:rFonts w:ascii="Symbol" w:hAnsi="Symbol" w:hint="default"/>
      </w:rPr>
    </w:lvl>
    <w:lvl w:ilvl="7" w:tplc="FBB2A50E">
      <w:start w:val="1"/>
      <w:numFmt w:val="bullet"/>
      <w:lvlText w:val="o"/>
      <w:lvlJc w:val="left"/>
      <w:pPr>
        <w:ind w:left="5760" w:hanging="360"/>
      </w:pPr>
      <w:rPr>
        <w:rFonts w:ascii="Courier New" w:hAnsi="Courier New" w:hint="default"/>
      </w:rPr>
    </w:lvl>
    <w:lvl w:ilvl="8" w:tplc="9EDE1DA0">
      <w:start w:val="1"/>
      <w:numFmt w:val="bullet"/>
      <w:lvlText w:val=""/>
      <w:lvlJc w:val="left"/>
      <w:pPr>
        <w:ind w:left="6480" w:hanging="360"/>
      </w:pPr>
      <w:rPr>
        <w:rFonts w:ascii="Wingdings" w:hAnsi="Wingdings" w:hint="default"/>
      </w:rPr>
    </w:lvl>
  </w:abstractNum>
  <w:abstractNum w:abstractNumId="15" w15:restartNumberingAfterBreak="0">
    <w:nsid w:val="517C38B1"/>
    <w:multiLevelType w:val="hybridMultilevel"/>
    <w:tmpl w:val="51C0C2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A81561B"/>
    <w:multiLevelType w:val="multilevel"/>
    <w:tmpl w:val="31666350"/>
    <w:lvl w:ilvl="0">
      <w:start w:val="1"/>
      <w:numFmt w:val="decimal"/>
      <w:lvlText w:val="%1."/>
      <w:lvlJc w:val="left"/>
      <w:pPr>
        <w:tabs>
          <w:tab w:val="num" w:pos="0"/>
        </w:tabs>
        <w:ind w:left="432" w:hanging="432"/>
      </w:pPr>
      <w:rPr>
        <w:rFonts w:ascii="Arial" w:hAnsi="Arial" w:cs="Times New Roman" w:hint="default"/>
        <w:sz w:val="22"/>
        <w:szCs w:val="22"/>
      </w:rPr>
    </w:lvl>
    <w:lvl w:ilvl="1">
      <w:start w:val="1"/>
      <w:numFmt w:val="decimal"/>
      <w:lvlText w:val="%1.%2"/>
      <w:lvlJc w:val="left"/>
      <w:pPr>
        <w:tabs>
          <w:tab w:val="num" w:pos="0"/>
        </w:tabs>
        <w:ind w:left="576" w:hanging="576"/>
      </w:pPr>
      <w:rPr>
        <w:rFonts w:cs="Times New Roman"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7" w15:restartNumberingAfterBreak="0">
    <w:nsid w:val="5C922994"/>
    <w:multiLevelType w:val="multilevel"/>
    <w:tmpl w:val="31666350"/>
    <w:lvl w:ilvl="0">
      <w:start w:val="1"/>
      <w:numFmt w:val="decimal"/>
      <w:lvlText w:val="%1."/>
      <w:lvlJc w:val="left"/>
      <w:pPr>
        <w:tabs>
          <w:tab w:val="num" w:pos="0"/>
        </w:tabs>
        <w:ind w:left="432" w:hanging="432"/>
      </w:pPr>
      <w:rPr>
        <w:rFonts w:ascii="Arial" w:hAnsi="Arial" w:cs="Times New Roman" w:hint="default"/>
        <w:sz w:val="22"/>
        <w:szCs w:val="22"/>
      </w:rPr>
    </w:lvl>
    <w:lvl w:ilvl="1">
      <w:start w:val="1"/>
      <w:numFmt w:val="decimal"/>
      <w:lvlText w:val="%1.%2"/>
      <w:lvlJc w:val="left"/>
      <w:pPr>
        <w:tabs>
          <w:tab w:val="num" w:pos="0"/>
        </w:tabs>
        <w:ind w:left="576" w:hanging="576"/>
      </w:pPr>
      <w:rPr>
        <w:rFonts w:cs="Times New Roman"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8" w15:restartNumberingAfterBreak="0">
    <w:nsid w:val="5CBE2DE5"/>
    <w:multiLevelType w:val="hybridMultilevel"/>
    <w:tmpl w:val="ACDE6CD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5F5B5F4E"/>
    <w:multiLevelType w:val="multilevel"/>
    <w:tmpl w:val="F190A504"/>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20" w15:restartNumberingAfterBreak="0">
    <w:nsid w:val="5F60285A"/>
    <w:multiLevelType w:val="hybridMultilevel"/>
    <w:tmpl w:val="218A3720"/>
    <w:lvl w:ilvl="0" w:tplc="81762A9C">
      <w:start w:val="1"/>
      <w:numFmt w:val="decimal"/>
      <w:lvlText w:val="%1."/>
      <w:lvlJc w:val="left"/>
      <w:pPr>
        <w:ind w:left="705" w:hanging="705"/>
      </w:pPr>
      <w:rPr>
        <w:rFonts w:hint="default"/>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1" w15:restartNumberingAfterBreak="0">
    <w:nsid w:val="60270453"/>
    <w:multiLevelType w:val="hybridMultilevel"/>
    <w:tmpl w:val="432EA7C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15:restartNumberingAfterBreak="0">
    <w:nsid w:val="60584C47"/>
    <w:multiLevelType w:val="hybridMultilevel"/>
    <w:tmpl w:val="0BF892CE"/>
    <w:lvl w:ilvl="0" w:tplc="5D0AD828">
      <w:start w:val="1"/>
      <w:numFmt w:val="bullet"/>
      <w:lvlText w:val=""/>
      <w:lvlJc w:val="left"/>
      <w:pPr>
        <w:ind w:left="720" w:hanging="360"/>
      </w:pPr>
      <w:rPr>
        <w:rFonts w:ascii="Symbol" w:hAnsi="Symbol" w:hint="default"/>
      </w:rPr>
    </w:lvl>
    <w:lvl w:ilvl="1" w:tplc="2C52ABAE">
      <w:start w:val="1"/>
      <w:numFmt w:val="bullet"/>
      <w:lvlText w:val="o"/>
      <w:lvlJc w:val="left"/>
      <w:pPr>
        <w:ind w:left="1440" w:hanging="360"/>
      </w:pPr>
      <w:rPr>
        <w:rFonts w:ascii="Courier New" w:hAnsi="Courier New" w:hint="default"/>
      </w:rPr>
    </w:lvl>
    <w:lvl w:ilvl="2" w:tplc="E4A2A964">
      <w:start w:val="1"/>
      <w:numFmt w:val="bullet"/>
      <w:lvlText w:val=""/>
      <w:lvlJc w:val="left"/>
      <w:pPr>
        <w:ind w:left="2160" w:hanging="360"/>
      </w:pPr>
      <w:rPr>
        <w:rFonts w:ascii="Wingdings" w:hAnsi="Wingdings" w:hint="default"/>
      </w:rPr>
    </w:lvl>
    <w:lvl w:ilvl="3" w:tplc="CFCE9AA0">
      <w:start w:val="1"/>
      <w:numFmt w:val="bullet"/>
      <w:lvlText w:val=""/>
      <w:lvlJc w:val="left"/>
      <w:pPr>
        <w:ind w:left="2880" w:hanging="360"/>
      </w:pPr>
      <w:rPr>
        <w:rFonts w:ascii="Symbol" w:hAnsi="Symbol" w:hint="default"/>
      </w:rPr>
    </w:lvl>
    <w:lvl w:ilvl="4" w:tplc="9308311C">
      <w:start w:val="1"/>
      <w:numFmt w:val="bullet"/>
      <w:lvlText w:val="o"/>
      <w:lvlJc w:val="left"/>
      <w:pPr>
        <w:ind w:left="3600" w:hanging="360"/>
      </w:pPr>
      <w:rPr>
        <w:rFonts w:ascii="Courier New" w:hAnsi="Courier New" w:hint="default"/>
      </w:rPr>
    </w:lvl>
    <w:lvl w:ilvl="5" w:tplc="8472A416">
      <w:start w:val="1"/>
      <w:numFmt w:val="bullet"/>
      <w:lvlText w:val=""/>
      <w:lvlJc w:val="left"/>
      <w:pPr>
        <w:ind w:left="4320" w:hanging="360"/>
      </w:pPr>
      <w:rPr>
        <w:rFonts w:ascii="Wingdings" w:hAnsi="Wingdings" w:hint="default"/>
      </w:rPr>
    </w:lvl>
    <w:lvl w:ilvl="6" w:tplc="6B8C3C4A">
      <w:start w:val="1"/>
      <w:numFmt w:val="bullet"/>
      <w:lvlText w:val=""/>
      <w:lvlJc w:val="left"/>
      <w:pPr>
        <w:ind w:left="5040" w:hanging="360"/>
      </w:pPr>
      <w:rPr>
        <w:rFonts w:ascii="Symbol" w:hAnsi="Symbol" w:hint="default"/>
      </w:rPr>
    </w:lvl>
    <w:lvl w:ilvl="7" w:tplc="39E2121C">
      <w:start w:val="1"/>
      <w:numFmt w:val="bullet"/>
      <w:lvlText w:val="o"/>
      <w:lvlJc w:val="left"/>
      <w:pPr>
        <w:ind w:left="5760" w:hanging="360"/>
      </w:pPr>
      <w:rPr>
        <w:rFonts w:ascii="Courier New" w:hAnsi="Courier New" w:hint="default"/>
      </w:rPr>
    </w:lvl>
    <w:lvl w:ilvl="8" w:tplc="09CAD166">
      <w:start w:val="1"/>
      <w:numFmt w:val="bullet"/>
      <w:lvlText w:val=""/>
      <w:lvlJc w:val="left"/>
      <w:pPr>
        <w:ind w:left="6480" w:hanging="360"/>
      </w:pPr>
      <w:rPr>
        <w:rFonts w:ascii="Wingdings" w:hAnsi="Wingdings" w:hint="default"/>
      </w:rPr>
    </w:lvl>
  </w:abstractNum>
  <w:abstractNum w:abstractNumId="23" w15:restartNumberingAfterBreak="0">
    <w:nsid w:val="61AC4F76"/>
    <w:multiLevelType w:val="hybridMultilevel"/>
    <w:tmpl w:val="68AA9E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6A6338A4"/>
    <w:multiLevelType w:val="hybridMultilevel"/>
    <w:tmpl w:val="5C2090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B96733"/>
    <w:multiLevelType w:val="hybridMultilevel"/>
    <w:tmpl w:val="AEA8FC1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6C6B0404"/>
    <w:multiLevelType w:val="hybridMultilevel"/>
    <w:tmpl w:val="70226C3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705665FC"/>
    <w:multiLevelType w:val="hybridMultilevel"/>
    <w:tmpl w:val="7BBA08C6"/>
    <w:lvl w:ilvl="0" w:tplc="5DD4EF30">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73056911"/>
    <w:multiLevelType w:val="hybridMultilevel"/>
    <w:tmpl w:val="FD8C833C"/>
    <w:lvl w:ilvl="0" w:tplc="207473CC">
      <w:start w:val="1"/>
      <w:numFmt w:val="bullet"/>
      <w:lvlText w:val=""/>
      <w:lvlJc w:val="left"/>
      <w:pPr>
        <w:ind w:left="720" w:hanging="360"/>
      </w:pPr>
      <w:rPr>
        <w:rFonts w:ascii="Symbol" w:hAnsi="Symbol" w:hint="default"/>
      </w:rPr>
    </w:lvl>
    <w:lvl w:ilvl="1" w:tplc="D4207310">
      <w:start w:val="1"/>
      <w:numFmt w:val="bullet"/>
      <w:lvlText w:val="o"/>
      <w:lvlJc w:val="left"/>
      <w:pPr>
        <w:ind w:left="1440" w:hanging="360"/>
      </w:pPr>
      <w:rPr>
        <w:rFonts w:ascii="Courier New" w:hAnsi="Courier New" w:hint="default"/>
      </w:rPr>
    </w:lvl>
    <w:lvl w:ilvl="2" w:tplc="A7D89678">
      <w:start w:val="1"/>
      <w:numFmt w:val="bullet"/>
      <w:lvlText w:val=""/>
      <w:lvlJc w:val="left"/>
      <w:pPr>
        <w:ind w:left="2160" w:hanging="360"/>
      </w:pPr>
      <w:rPr>
        <w:rFonts w:ascii="Wingdings" w:hAnsi="Wingdings" w:hint="default"/>
      </w:rPr>
    </w:lvl>
    <w:lvl w:ilvl="3" w:tplc="E57EAB32">
      <w:start w:val="1"/>
      <w:numFmt w:val="bullet"/>
      <w:lvlText w:val=""/>
      <w:lvlJc w:val="left"/>
      <w:pPr>
        <w:ind w:left="2880" w:hanging="360"/>
      </w:pPr>
      <w:rPr>
        <w:rFonts w:ascii="Symbol" w:hAnsi="Symbol" w:hint="default"/>
      </w:rPr>
    </w:lvl>
    <w:lvl w:ilvl="4" w:tplc="424CADB8">
      <w:start w:val="1"/>
      <w:numFmt w:val="bullet"/>
      <w:lvlText w:val="o"/>
      <w:lvlJc w:val="left"/>
      <w:pPr>
        <w:ind w:left="3600" w:hanging="360"/>
      </w:pPr>
      <w:rPr>
        <w:rFonts w:ascii="Courier New" w:hAnsi="Courier New" w:hint="default"/>
      </w:rPr>
    </w:lvl>
    <w:lvl w:ilvl="5" w:tplc="FCA4BDF2">
      <w:start w:val="1"/>
      <w:numFmt w:val="bullet"/>
      <w:lvlText w:val=""/>
      <w:lvlJc w:val="left"/>
      <w:pPr>
        <w:ind w:left="4320" w:hanging="360"/>
      </w:pPr>
      <w:rPr>
        <w:rFonts w:ascii="Wingdings" w:hAnsi="Wingdings" w:hint="default"/>
      </w:rPr>
    </w:lvl>
    <w:lvl w:ilvl="6" w:tplc="6AF25ADA">
      <w:start w:val="1"/>
      <w:numFmt w:val="bullet"/>
      <w:lvlText w:val=""/>
      <w:lvlJc w:val="left"/>
      <w:pPr>
        <w:ind w:left="5040" w:hanging="360"/>
      </w:pPr>
      <w:rPr>
        <w:rFonts w:ascii="Symbol" w:hAnsi="Symbol" w:hint="default"/>
      </w:rPr>
    </w:lvl>
    <w:lvl w:ilvl="7" w:tplc="CC1AB280">
      <w:start w:val="1"/>
      <w:numFmt w:val="bullet"/>
      <w:lvlText w:val="o"/>
      <w:lvlJc w:val="left"/>
      <w:pPr>
        <w:ind w:left="5760" w:hanging="360"/>
      </w:pPr>
      <w:rPr>
        <w:rFonts w:ascii="Courier New" w:hAnsi="Courier New" w:hint="default"/>
      </w:rPr>
    </w:lvl>
    <w:lvl w:ilvl="8" w:tplc="78D896B4">
      <w:start w:val="1"/>
      <w:numFmt w:val="bullet"/>
      <w:lvlText w:val=""/>
      <w:lvlJc w:val="left"/>
      <w:pPr>
        <w:ind w:left="6480" w:hanging="360"/>
      </w:pPr>
      <w:rPr>
        <w:rFonts w:ascii="Wingdings" w:hAnsi="Wingdings" w:hint="default"/>
      </w:rPr>
    </w:lvl>
  </w:abstractNum>
  <w:abstractNum w:abstractNumId="29" w15:restartNumberingAfterBreak="0">
    <w:nsid w:val="77240105"/>
    <w:multiLevelType w:val="hybridMultilevel"/>
    <w:tmpl w:val="DE120578"/>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30" w15:restartNumberingAfterBreak="0">
    <w:nsid w:val="77A11E35"/>
    <w:multiLevelType w:val="hybridMultilevel"/>
    <w:tmpl w:val="81866BE6"/>
    <w:lvl w:ilvl="0" w:tplc="0409000F">
      <w:start w:val="1"/>
      <w:numFmt w:val="decimal"/>
      <w:lvlText w:val="%1."/>
      <w:lvlJc w:val="left"/>
      <w:pPr>
        <w:ind w:left="420" w:hanging="360"/>
      </w:pPr>
      <w:rPr>
        <w:rFonts w:hint="default"/>
      </w:rPr>
    </w:lvl>
    <w:lvl w:ilvl="1" w:tplc="300A0019" w:tentative="1">
      <w:start w:val="1"/>
      <w:numFmt w:val="lowerLetter"/>
      <w:lvlText w:val="%2."/>
      <w:lvlJc w:val="left"/>
      <w:pPr>
        <w:ind w:left="1140" w:hanging="360"/>
      </w:pPr>
    </w:lvl>
    <w:lvl w:ilvl="2" w:tplc="300A001B" w:tentative="1">
      <w:start w:val="1"/>
      <w:numFmt w:val="lowerRoman"/>
      <w:lvlText w:val="%3."/>
      <w:lvlJc w:val="right"/>
      <w:pPr>
        <w:ind w:left="1860" w:hanging="180"/>
      </w:pPr>
    </w:lvl>
    <w:lvl w:ilvl="3" w:tplc="300A000F" w:tentative="1">
      <w:start w:val="1"/>
      <w:numFmt w:val="decimal"/>
      <w:lvlText w:val="%4."/>
      <w:lvlJc w:val="left"/>
      <w:pPr>
        <w:ind w:left="2580" w:hanging="360"/>
      </w:pPr>
    </w:lvl>
    <w:lvl w:ilvl="4" w:tplc="300A0019" w:tentative="1">
      <w:start w:val="1"/>
      <w:numFmt w:val="lowerLetter"/>
      <w:lvlText w:val="%5."/>
      <w:lvlJc w:val="left"/>
      <w:pPr>
        <w:ind w:left="3300" w:hanging="360"/>
      </w:pPr>
    </w:lvl>
    <w:lvl w:ilvl="5" w:tplc="300A001B" w:tentative="1">
      <w:start w:val="1"/>
      <w:numFmt w:val="lowerRoman"/>
      <w:lvlText w:val="%6."/>
      <w:lvlJc w:val="right"/>
      <w:pPr>
        <w:ind w:left="4020" w:hanging="180"/>
      </w:pPr>
    </w:lvl>
    <w:lvl w:ilvl="6" w:tplc="300A000F" w:tentative="1">
      <w:start w:val="1"/>
      <w:numFmt w:val="decimal"/>
      <w:lvlText w:val="%7."/>
      <w:lvlJc w:val="left"/>
      <w:pPr>
        <w:ind w:left="4740" w:hanging="360"/>
      </w:pPr>
    </w:lvl>
    <w:lvl w:ilvl="7" w:tplc="300A0019" w:tentative="1">
      <w:start w:val="1"/>
      <w:numFmt w:val="lowerLetter"/>
      <w:lvlText w:val="%8."/>
      <w:lvlJc w:val="left"/>
      <w:pPr>
        <w:ind w:left="5460" w:hanging="360"/>
      </w:pPr>
    </w:lvl>
    <w:lvl w:ilvl="8" w:tplc="300A001B" w:tentative="1">
      <w:start w:val="1"/>
      <w:numFmt w:val="lowerRoman"/>
      <w:lvlText w:val="%9."/>
      <w:lvlJc w:val="right"/>
      <w:pPr>
        <w:ind w:left="6180" w:hanging="180"/>
      </w:pPr>
    </w:lvl>
  </w:abstractNum>
  <w:abstractNum w:abstractNumId="31" w15:restartNumberingAfterBreak="0">
    <w:nsid w:val="7BCA3EF4"/>
    <w:multiLevelType w:val="hybridMultilevel"/>
    <w:tmpl w:val="EED032E6"/>
    <w:lvl w:ilvl="0" w:tplc="13564158">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2" w15:restartNumberingAfterBreak="0">
    <w:nsid w:val="7E501245"/>
    <w:multiLevelType w:val="multilevel"/>
    <w:tmpl w:val="31666350"/>
    <w:lvl w:ilvl="0">
      <w:start w:val="1"/>
      <w:numFmt w:val="decimal"/>
      <w:lvlText w:val="%1."/>
      <w:lvlJc w:val="left"/>
      <w:pPr>
        <w:tabs>
          <w:tab w:val="num" w:pos="0"/>
        </w:tabs>
        <w:ind w:left="432" w:hanging="432"/>
      </w:pPr>
      <w:rPr>
        <w:rFonts w:ascii="Arial" w:hAnsi="Arial" w:cs="Times New Roman" w:hint="default"/>
        <w:sz w:val="22"/>
        <w:szCs w:val="22"/>
      </w:rPr>
    </w:lvl>
    <w:lvl w:ilvl="1">
      <w:start w:val="1"/>
      <w:numFmt w:val="decimal"/>
      <w:lvlText w:val="%1.%2"/>
      <w:lvlJc w:val="left"/>
      <w:pPr>
        <w:tabs>
          <w:tab w:val="num" w:pos="0"/>
        </w:tabs>
        <w:ind w:left="576" w:hanging="576"/>
      </w:pPr>
      <w:rPr>
        <w:rFonts w:cs="Times New Roman"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num w:numId="1">
    <w:abstractNumId w:val="19"/>
  </w:num>
  <w:num w:numId="2">
    <w:abstractNumId w:val="21"/>
  </w:num>
  <w:num w:numId="3">
    <w:abstractNumId w:val="26"/>
  </w:num>
  <w:num w:numId="4">
    <w:abstractNumId w:val="20"/>
  </w:num>
  <w:num w:numId="5">
    <w:abstractNumId w:val="11"/>
  </w:num>
  <w:num w:numId="6">
    <w:abstractNumId w:val="15"/>
  </w:num>
  <w:num w:numId="7">
    <w:abstractNumId w:val="9"/>
  </w:num>
  <w:num w:numId="8">
    <w:abstractNumId w:val="8"/>
  </w:num>
  <w:num w:numId="9">
    <w:abstractNumId w:val="1"/>
  </w:num>
  <w:num w:numId="10">
    <w:abstractNumId w:val="2"/>
  </w:num>
  <w:num w:numId="11">
    <w:abstractNumId w:val="7"/>
  </w:num>
  <w:num w:numId="12">
    <w:abstractNumId w:val="6"/>
  </w:num>
  <w:num w:numId="13">
    <w:abstractNumId w:val="32"/>
  </w:num>
  <w:num w:numId="14">
    <w:abstractNumId w:val="16"/>
  </w:num>
  <w:num w:numId="15">
    <w:abstractNumId w:val="17"/>
  </w:num>
  <w:num w:numId="16">
    <w:abstractNumId w:val="4"/>
  </w:num>
  <w:num w:numId="17">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31"/>
  </w:num>
  <w:num w:numId="21">
    <w:abstractNumId w:val="27"/>
  </w:num>
  <w:num w:numId="22">
    <w:abstractNumId w:val="23"/>
  </w:num>
  <w:num w:numId="23">
    <w:abstractNumId w:val="25"/>
  </w:num>
  <w:num w:numId="24">
    <w:abstractNumId w:val="5"/>
  </w:num>
  <w:num w:numId="25">
    <w:abstractNumId w:val="24"/>
  </w:num>
  <w:num w:numId="26">
    <w:abstractNumId w:val="3"/>
  </w:num>
  <w:num w:numId="27">
    <w:abstractNumId w:val="18"/>
  </w:num>
  <w:num w:numId="28">
    <w:abstractNumId w:val="12"/>
  </w:num>
  <w:num w:numId="29">
    <w:abstractNumId w:val="30"/>
  </w:num>
  <w:num w:numId="30">
    <w:abstractNumId w:val="29"/>
  </w:num>
  <w:num w:numId="31">
    <w:abstractNumId w:val="0"/>
  </w:num>
  <w:num w:numId="32">
    <w:abstractNumId w:val="14"/>
  </w:num>
  <w:num w:numId="33">
    <w:abstractNumId w:val="22"/>
  </w:num>
  <w:num w:numId="34">
    <w:abstractNumId w:val="10"/>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7D60"/>
    <w:rsid w:val="0004694F"/>
    <w:rsid w:val="000601E9"/>
    <w:rsid w:val="000B4FA3"/>
    <w:rsid w:val="001B1428"/>
    <w:rsid w:val="001B30C9"/>
    <w:rsid w:val="001B4B6E"/>
    <w:rsid w:val="001D4085"/>
    <w:rsid w:val="001D4735"/>
    <w:rsid w:val="00224B22"/>
    <w:rsid w:val="00233B99"/>
    <w:rsid w:val="002A52EF"/>
    <w:rsid w:val="002B09CC"/>
    <w:rsid w:val="003145D3"/>
    <w:rsid w:val="00363463"/>
    <w:rsid w:val="00364B57"/>
    <w:rsid w:val="0041645C"/>
    <w:rsid w:val="00444509"/>
    <w:rsid w:val="00470527"/>
    <w:rsid w:val="00494B9A"/>
    <w:rsid w:val="004E15A6"/>
    <w:rsid w:val="004F2681"/>
    <w:rsid w:val="0050104E"/>
    <w:rsid w:val="005049B9"/>
    <w:rsid w:val="005B73C2"/>
    <w:rsid w:val="005C4310"/>
    <w:rsid w:val="005D681C"/>
    <w:rsid w:val="005F4BD8"/>
    <w:rsid w:val="00637D60"/>
    <w:rsid w:val="006832C6"/>
    <w:rsid w:val="00683EA8"/>
    <w:rsid w:val="006D6D8C"/>
    <w:rsid w:val="0071458D"/>
    <w:rsid w:val="007430EF"/>
    <w:rsid w:val="0078347E"/>
    <w:rsid w:val="007E7CC5"/>
    <w:rsid w:val="007F7E19"/>
    <w:rsid w:val="00805A86"/>
    <w:rsid w:val="00822F8E"/>
    <w:rsid w:val="00841B6A"/>
    <w:rsid w:val="008B38E9"/>
    <w:rsid w:val="0093018B"/>
    <w:rsid w:val="00971671"/>
    <w:rsid w:val="00976576"/>
    <w:rsid w:val="00995A8E"/>
    <w:rsid w:val="009D25ED"/>
    <w:rsid w:val="009D3AB3"/>
    <w:rsid w:val="009F1FB8"/>
    <w:rsid w:val="00A05DD5"/>
    <w:rsid w:val="00A32609"/>
    <w:rsid w:val="00A42347"/>
    <w:rsid w:val="00A73C82"/>
    <w:rsid w:val="00AC64B0"/>
    <w:rsid w:val="00B03CD8"/>
    <w:rsid w:val="00B15E75"/>
    <w:rsid w:val="00B37256"/>
    <w:rsid w:val="00B90C30"/>
    <w:rsid w:val="00BA631D"/>
    <w:rsid w:val="00BC1BA4"/>
    <w:rsid w:val="00C010BE"/>
    <w:rsid w:val="00C673EF"/>
    <w:rsid w:val="00C767B8"/>
    <w:rsid w:val="00CD6EBB"/>
    <w:rsid w:val="00D25C52"/>
    <w:rsid w:val="00D5389F"/>
    <w:rsid w:val="00E1335B"/>
    <w:rsid w:val="00E634AA"/>
    <w:rsid w:val="00E9422E"/>
    <w:rsid w:val="00EC309A"/>
    <w:rsid w:val="00EC4BD3"/>
    <w:rsid w:val="00ED7778"/>
    <w:rsid w:val="00EF2809"/>
    <w:rsid w:val="00F42B63"/>
    <w:rsid w:val="00F5011A"/>
    <w:rsid w:val="00F933E5"/>
    <w:rsid w:val="00F96404"/>
    <w:rsid w:val="00FB0CE7"/>
    <w:rsid w:val="00FC4CD2"/>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82A31E"/>
  <w15:docId w15:val="{41558B74-553B-4A17-A7A8-94BEA99DB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7778"/>
    <w:rPr>
      <w:lang w:val="es-EC"/>
    </w:rPr>
  </w:style>
  <w:style w:type="paragraph" w:styleId="Ttulo1">
    <w:name w:val="heading 1"/>
    <w:basedOn w:val="Normal"/>
    <w:next w:val="Normal"/>
    <w:link w:val="Ttulo1C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1B3490"/>
    <w:pPr>
      <w:numPr>
        <w:ilvl w:val="5"/>
        <w:numId w:val="1"/>
      </w:numPr>
      <w:spacing w:before="240" w:after="60"/>
      <w:outlineLvl w:val="5"/>
    </w:pPr>
    <w:rPr>
      <w:b/>
      <w:bCs/>
      <w:sz w:val="22"/>
      <w:szCs w:val="22"/>
    </w:rPr>
  </w:style>
  <w:style w:type="paragraph" w:styleId="Ttulo7">
    <w:name w:val="heading 7"/>
    <w:basedOn w:val="Normal"/>
    <w:next w:val="Normal"/>
    <w:link w:val="Ttulo7Car"/>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B3490"/>
    <w:rPr>
      <w:rFonts w:asciiTheme="majorHAnsi" w:eastAsiaTheme="majorEastAsia" w:hAnsiTheme="majorHAnsi" w:cstheme="majorBidi"/>
      <w:b/>
      <w:bCs/>
      <w:kern w:val="32"/>
      <w:sz w:val="32"/>
      <w:szCs w:val="32"/>
    </w:rPr>
  </w:style>
  <w:style w:type="character" w:customStyle="1" w:styleId="Ttulo2Car">
    <w:name w:val="Título 2 Car"/>
    <w:basedOn w:val="Fuentedeprrafopredeter"/>
    <w:link w:val="Ttulo2"/>
    <w:rsid w:val="001B3490"/>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rsid w:val="001B3490"/>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rsid w:val="001B3490"/>
    <w:rPr>
      <w:rFonts w:asciiTheme="minorHAnsi" w:eastAsiaTheme="minorEastAsia" w:hAnsiTheme="minorHAnsi" w:cstheme="minorBidi"/>
      <w:b/>
      <w:bCs/>
      <w:sz w:val="28"/>
      <w:szCs w:val="28"/>
    </w:rPr>
  </w:style>
  <w:style w:type="character" w:customStyle="1" w:styleId="Ttulo5Car">
    <w:name w:val="Título 5 Car"/>
    <w:basedOn w:val="Fuentedeprrafopredeter"/>
    <w:link w:val="Ttulo5"/>
    <w:rsid w:val="001B3490"/>
    <w:rPr>
      <w:rFonts w:asciiTheme="minorHAnsi" w:eastAsiaTheme="minorEastAsia" w:hAnsiTheme="minorHAnsi" w:cstheme="minorBidi"/>
      <w:b/>
      <w:bCs/>
      <w:i/>
      <w:iCs/>
      <w:sz w:val="26"/>
      <w:szCs w:val="26"/>
    </w:rPr>
  </w:style>
  <w:style w:type="character" w:customStyle="1" w:styleId="Ttulo6Car">
    <w:name w:val="Título 6 Car"/>
    <w:basedOn w:val="Fuentedeprrafopredeter"/>
    <w:link w:val="Ttulo6"/>
    <w:rsid w:val="001B3490"/>
    <w:rPr>
      <w:b/>
      <w:bCs/>
      <w:sz w:val="22"/>
      <w:szCs w:val="22"/>
    </w:rPr>
  </w:style>
  <w:style w:type="character" w:customStyle="1" w:styleId="Ttulo7Car">
    <w:name w:val="Título 7 Car"/>
    <w:basedOn w:val="Fuentedeprrafopredeter"/>
    <w:link w:val="Ttulo7"/>
    <w:rsid w:val="001B3490"/>
    <w:rPr>
      <w:rFonts w:asciiTheme="minorHAnsi" w:eastAsiaTheme="minorEastAsia" w:hAnsiTheme="minorHAnsi" w:cstheme="minorBidi"/>
      <w:sz w:val="24"/>
      <w:szCs w:val="24"/>
    </w:rPr>
  </w:style>
  <w:style w:type="character" w:customStyle="1" w:styleId="Ttulo8Car">
    <w:name w:val="Título 8 Car"/>
    <w:basedOn w:val="Fuentedeprrafopredeter"/>
    <w:link w:val="Ttulo8"/>
    <w:rsid w:val="001B3490"/>
    <w:rPr>
      <w:rFonts w:asciiTheme="minorHAnsi" w:eastAsiaTheme="minorEastAsia" w:hAnsiTheme="minorHAnsi" w:cstheme="minorBidi"/>
      <w:i/>
      <w:iCs/>
      <w:sz w:val="24"/>
      <w:szCs w:val="24"/>
    </w:rPr>
  </w:style>
  <w:style w:type="character" w:customStyle="1" w:styleId="Ttulo9Car">
    <w:name w:val="Título 9 Car"/>
    <w:basedOn w:val="Fuentedeprrafopredeter"/>
    <w:link w:val="Ttulo9"/>
    <w:rsid w:val="001B3490"/>
    <w:rPr>
      <w:rFonts w:asciiTheme="majorHAnsi" w:eastAsiaTheme="majorEastAsia" w:hAnsiTheme="majorHAnsi" w:cstheme="majorBidi"/>
      <w:sz w:val="22"/>
      <w:szCs w:val="22"/>
    </w:rPr>
  </w:style>
  <w:style w:type="character" w:styleId="Hipervnculo">
    <w:name w:val="Hyperlink"/>
    <w:basedOn w:val="Fuentedeprrafopredeter"/>
    <w:uiPriority w:val="99"/>
    <w:unhideWhenUsed/>
    <w:rsid w:val="00F933E5"/>
    <w:rPr>
      <w:color w:val="0000FF" w:themeColor="hyperlink"/>
      <w:u w:val="single"/>
    </w:rPr>
  </w:style>
  <w:style w:type="character" w:styleId="Mencinsinresolver">
    <w:name w:val="Unresolved Mention"/>
    <w:basedOn w:val="Fuentedeprrafopredeter"/>
    <w:uiPriority w:val="99"/>
    <w:semiHidden/>
    <w:unhideWhenUsed/>
    <w:rsid w:val="00F933E5"/>
    <w:rPr>
      <w:color w:val="605E5C"/>
      <w:shd w:val="clear" w:color="auto" w:fill="E1DFDD"/>
    </w:rPr>
  </w:style>
  <w:style w:type="table" w:styleId="Tablanormal2">
    <w:name w:val="Plain Table 2"/>
    <w:basedOn w:val="Tablanormal"/>
    <w:uiPriority w:val="42"/>
    <w:rsid w:val="008B38E9"/>
    <w:rPr>
      <w:rFonts w:asciiTheme="minorHAnsi" w:eastAsiaTheme="minorHAnsi" w:hAnsiTheme="minorHAnsi" w:cstheme="minorBidi"/>
      <w:sz w:val="22"/>
      <w:szCs w:val="22"/>
      <w:lang w:val="es-EC"/>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Encabezado">
    <w:name w:val="header"/>
    <w:basedOn w:val="Normal"/>
    <w:link w:val="EncabezadoCar"/>
    <w:uiPriority w:val="99"/>
    <w:unhideWhenUsed/>
    <w:rsid w:val="009D25ED"/>
    <w:pPr>
      <w:tabs>
        <w:tab w:val="center" w:pos="4252"/>
        <w:tab w:val="right" w:pos="8504"/>
      </w:tabs>
    </w:pPr>
  </w:style>
  <w:style w:type="character" w:customStyle="1" w:styleId="EncabezadoCar">
    <w:name w:val="Encabezado Car"/>
    <w:basedOn w:val="Fuentedeprrafopredeter"/>
    <w:link w:val="Encabezado"/>
    <w:uiPriority w:val="99"/>
    <w:rsid w:val="009D25ED"/>
  </w:style>
  <w:style w:type="paragraph" w:styleId="Piedepgina">
    <w:name w:val="footer"/>
    <w:basedOn w:val="Normal"/>
    <w:link w:val="PiedepginaCar"/>
    <w:uiPriority w:val="99"/>
    <w:unhideWhenUsed/>
    <w:rsid w:val="009D25ED"/>
    <w:pPr>
      <w:tabs>
        <w:tab w:val="center" w:pos="4252"/>
        <w:tab w:val="right" w:pos="8504"/>
      </w:tabs>
    </w:pPr>
  </w:style>
  <w:style w:type="character" w:customStyle="1" w:styleId="PiedepginaCar">
    <w:name w:val="Pie de página Car"/>
    <w:basedOn w:val="Fuentedeprrafopredeter"/>
    <w:link w:val="Piedepgina"/>
    <w:uiPriority w:val="99"/>
    <w:rsid w:val="009D25ED"/>
  </w:style>
  <w:style w:type="paragraph" w:styleId="Prrafodelista">
    <w:name w:val="List Paragraph"/>
    <w:basedOn w:val="Normal"/>
    <w:link w:val="PrrafodelistaCar"/>
    <w:uiPriority w:val="34"/>
    <w:qFormat/>
    <w:rsid w:val="009D25ED"/>
    <w:pPr>
      <w:ind w:left="720"/>
      <w:contextualSpacing/>
    </w:pPr>
  </w:style>
  <w:style w:type="paragraph" w:styleId="HTMLconformatoprevio">
    <w:name w:val="HTML Preformatted"/>
    <w:basedOn w:val="Normal"/>
    <w:link w:val="HTMLconformatoprevioCar"/>
    <w:uiPriority w:val="99"/>
    <w:unhideWhenUsed/>
    <w:rsid w:val="005F4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EC"/>
    </w:rPr>
  </w:style>
  <w:style w:type="character" w:customStyle="1" w:styleId="HTMLconformatoprevioCar">
    <w:name w:val="HTML con formato previo Car"/>
    <w:basedOn w:val="Fuentedeprrafopredeter"/>
    <w:link w:val="HTMLconformatoprevio"/>
    <w:uiPriority w:val="99"/>
    <w:rsid w:val="005F4BD8"/>
    <w:rPr>
      <w:rFonts w:ascii="Courier New" w:hAnsi="Courier New" w:cs="Courier New"/>
      <w:lang w:val="es-EC" w:eastAsia="es-EC"/>
    </w:rPr>
  </w:style>
  <w:style w:type="character" w:customStyle="1" w:styleId="y2iqfc">
    <w:name w:val="y2iqfc"/>
    <w:basedOn w:val="Fuentedeprrafopredeter"/>
    <w:rsid w:val="005F4BD8"/>
  </w:style>
  <w:style w:type="numbering" w:customStyle="1" w:styleId="Sinlista1">
    <w:name w:val="Sin lista1"/>
    <w:next w:val="Sinlista"/>
    <w:uiPriority w:val="99"/>
    <w:semiHidden/>
    <w:unhideWhenUsed/>
    <w:rsid w:val="003145D3"/>
  </w:style>
  <w:style w:type="paragraph" w:styleId="Textodeglobo">
    <w:name w:val="Balloon Text"/>
    <w:basedOn w:val="Normal"/>
    <w:link w:val="TextodegloboCar"/>
    <w:semiHidden/>
    <w:unhideWhenUsed/>
    <w:rsid w:val="003145D3"/>
    <w:pPr>
      <w:jc w:val="both"/>
    </w:pPr>
    <w:rPr>
      <w:rFonts w:ascii="Tahoma" w:eastAsia="Calibri" w:hAnsi="Tahoma" w:cs="Tahoma"/>
      <w:sz w:val="16"/>
      <w:szCs w:val="16"/>
      <w:lang w:val="es-ES"/>
    </w:rPr>
  </w:style>
  <w:style w:type="character" w:customStyle="1" w:styleId="TextodegloboCar">
    <w:name w:val="Texto de globo Car"/>
    <w:basedOn w:val="Fuentedeprrafopredeter"/>
    <w:link w:val="Textodeglobo"/>
    <w:semiHidden/>
    <w:rsid w:val="003145D3"/>
    <w:rPr>
      <w:rFonts w:ascii="Tahoma" w:eastAsia="Calibri" w:hAnsi="Tahoma" w:cs="Tahoma"/>
      <w:sz w:val="16"/>
      <w:szCs w:val="16"/>
      <w:lang w:val="es-ES"/>
    </w:rPr>
  </w:style>
  <w:style w:type="paragraph" w:styleId="Textoindependiente">
    <w:name w:val="Body Text"/>
    <w:basedOn w:val="Normal"/>
    <w:link w:val="TextoindependienteCar"/>
    <w:rsid w:val="003145D3"/>
    <w:pPr>
      <w:jc w:val="center"/>
    </w:pPr>
    <w:rPr>
      <w:b/>
      <w:sz w:val="24"/>
      <w:lang w:val="es-CL" w:eastAsia="es-ES"/>
    </w:rPr>
  </w:style>
  <w:style w:type="character" w:customStyle="1" w:styleId="TextoindependienteCar">
    <w:name w:val="Texto independiente Car"/>
    <w:basedOn w:val="Fuentedeprrafopredeter"/>
    <w:link w:val="Textoindependiente"/>
    <w:rsid w:val="003145D3"/>
    <w:rPr>
      <w:b/>
      <w:sz w:val="24"/>
      <w:lang w:val="es-CL" w:eastAsia="es-ES"/>
    </w:rPr>
  </w:style>
  <w:style w:type="paragraph" w:styleId="Textonotapie">
    <w:name w:val="footnote text"/>
    <w:basedOn w:val="Normal"/>
    <w:link w:val="TextonotapieCar"/>
    <w:uiPriority w:val="99"/>
    <w:rsid w:val="003145D3"/>
    <w:pPr>
      <w:jc w:val="both"/>
    </w:pPr>
    <w:rPr>
      <w:lang w:val="es-ES" w:eastAsia="es-ES"/>
    </w:rPr>
  </w:style>
  <w:style w:type="character" w:customStyle="1" w:styleId="TextonotapieCar">
    <w:name w:val="Texto nota pie Car"/>
    <w:basedOn w:val="Fuentedeprrafopredeter"/>
    <w:link w:val="Textonotapie"/>
    <w:uiPriority w:val="99"/>
    <w:rsid w:val="003145D3"/>
    <w:rPr>
      <w:lang w:val="es-ES" w:eastAsia="es-ES"/>
    </w:rPr>
  </w:style>
  <w:style w:type="paragraph" w:customStyle="1" w:styleId="Ttulo10">
    <w:name w:val="Título1"/>
    <w:basedOn w:val="Normal"/>
    <w:qFormat/>
    <w:rsid w:val="003145D3"/>
    <w:pPr>
      <w:jc w:val="center"/>
    </w:pPr>
    <w:rPr>
      <w:b/>
      <w:sz w:val="32"/>
      <w:lang w:val="pt-BR" w:eastAsia="pt-BR"/>
    </w:rPr>
  </w:style>
  <w:style w:type="character" w:customStyle="1" w:styleId="TtuloCar">
    <w:name w:val="Título Car"/>
    <w:rsid w:val="003145D3"/>
    <w:rPr>
      <w:rFonts w:ascii="Times New Roman" w:eastAsia="Times New Roman" w:hAnsi="Times New Roman" w:cs="Times New Roman"/>
      <w:b/>
      <w:sz w:val="32"/>
      <w:szCs w:val="20"/>
      <w:lang w:val="pt-BR" w:eastAsia="pt-BR"/>
    </w:rPr>
  </w:style>
  <w:style w:type="paragraph" w:styleId="NormalWeb">
    <w:name w:val="Normal (Web)"/>
    <w:basedOn w:val="Normal"/>
    <w:uiPriority w:val="99"/>
    <w:rsid w:val="003145D3"/>
    <w:pPr>
      <w:spacing w:before="100" w:beforeAutospacing="1" w:after="100" w:afterAutospacing="1"/>
      <w:jc w:val="both"/>
    </w:pPr>
    <w:rPr>
      <w:color w:val="000000"/>
      <w:sz w:val="24"/>
      <w:szCs w:val="24"/>
      <w:lang w:val="es-ES" w:eastAsia="es-ES"/>
    </w:rPr>
  </w:style>
  <w:style w:type="character" w:styleId="Textodelmarcadordeposicin">
    <w:name w:val="Placeholder Text"/>
    <w:uiPriority w:val="99"/>
    <w:semiHidden/>
    <w:rsid w:val="003145D3"/>
    <w:rPr>
      <w:color w:val="808080"/>
    </w:rPr>
  </w:style>
  <w:style w:type="character" w:styleId="Refdecomentario">
    <w:name w:val="annotation reference"/>
    <w:rsid w:val="003145D3"/>
    <w:rPr>
      <w:sz w:val="16"/>
      <w:szCs w:val="16"/>
    </w:rPr>
  </w:style>
  <w:style w:type="paragraph" w:styleId="Textocomentario">
    <w:name w:val="annotation text"/>
    <w:basedOn w:val="Normal"/>
    <w:link w:val="TextocomentarioCar"/>
    <w:rsid w:val="003145D3"/>
    <w:pPr>
      <w:spacing w:after="200" w:line="276" w:lineRule="auto"/>
      <w:jc w:val="both"/>
    </w:pPr>
    <w:rPr>
      <w:rFonts w:ascii="Calibri" w:eastAsia="Calibri" w:hAnsi="Calibri"/>
      <w:lang w:val="es-ES"/>
    </w:rPr>
  </w:style>
  <w:style w:type="character" w:customStyle="1" w:styleId="TextocomentarioCar">
    <w:name w:val="Texto comentario Car"/>
    <w:basedOn w:val="Fuentedeprrafopredeter"/>
    <w:link w:val="Textocomentario"/>
    <w:rsid w:val="003145D3"/>
    <w:rPr>
      <w:rFonts w:ascii="Calibri" w:eastAsia="Calibri" w:hAnsi="Calibri"/>
      <w:lang w:val="es-ES"/>
    </w:rPr>
  </w:style>
  <w:style w:type="paragraph" w:styleId="Asuntodelcomentario">
    <w:name w:val="annotation subject"/>
    <w:basedOn w:val="Textocomentario"/>
    <w:next w:val="Textocomentario"/>
    <w:link w:val="AsuntodelcomentarioCar"/>
    <w:rsid w:val="003145D3"/>
    <w:rPr>
      <w:b/>
      <w:bCs/>
    </w:rPr>
  </w:style>
  <w:style w:type="character" w:customStyle="1" w:styleId="AsuntodelcomentarioCar">
    <w:name w:val="Asunto del comentario Car"/>
    <w:basedOn w:val="TextocomentarioCar"/>
    <w:link w:val="Asuntodelcomentario"/>
    <w:rsid w:val="003145D3"/>
    <w:rPr>
      <w:rFonts w:ascii="Calibri" w:eastAsia="Calibri" w:hAnsi="Calibri"/>
      <w:b/>
      <w:bCs/>
      <w:lang w:val="es-ES"/>
    </w:rPr>
  </w:style>
  <w:style w:type="character" w:customStyle="1" w:styleId="longtext">
    <w:name w:val="long_text"/>
    <w:rsid w:val="003145D3"/>
  </w:style>
  <w:style w:type="table" w:styleId="Tablaconcuadrcula">
    <w:name w:val="Table Grid"/>
    <w:basedOn w:val="Tablanormal"/>
    <w:uiPriority w:val="39"/>
    <w:rsid w:val="003145D3"/>
    <w:rPr>
      <w:rFonts w:ascii="Calibri" w:eastAsia="Calibri" w:hAnsi="Calibri"/>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ANEXOS"/>
    <w:link w:val="SinespaciadoCar"/>
    <w:uiPriority w:val="1"/>
    <w:qFormat/>
    <w:rsid w:val="003145D3"/>
    <w:rPr>
      <w:rFonts w:ascii="Calibri" w:hAnsi="Calibri"/>
      <w:sz w:val="22"/>
      <w:szCs w:val="22"/>
      <w:lang w:val="es-EC" w:eastAsia="es-EC"/>
    </w:rPr>
  </w:style>
  <w:style w:type="character" w:styleId="nfasis">
    <w:name w:val="Emphasis"/>
    <w:qFormat/>
    <w:rsid w:val="003145D3"/>
    <w:rPr>
      <w:i/>
      <w:iCs/>
    </w:rPr>
  </w:style>
  <w:style w:type="paragraph" w:styleId="Bibliografa">
    <w:name w:val="Bibliography"/>
    <w:basedOn w:val="Normal"/>
    <w:next w:val="Normal"/>
    <w:uiPriority w:val="37"/>
    <w:unhideWhenUsed/>
    <w:rsid w:val="003145D3"/>
    <w:pPr>
      <w:spacing w:after="200" w:line="276" w:lineRule="auto"/>
      <w:jc w:val="both"/>
    </w:pPr>
    <w:rPr>
      <w:rFonts w:ascii="Calibri" w:eastAsia="Calibri" w:hAnsi="Calibri"/>
      <w:sz w:val="22"/>
      <w:szCs w:val="22"/>
      <w:lang w:val="es-ES"/>
    </w:rPr>
  </w:style>
  <w:style w:type="character" w:customStyle="1" w:styleId="SinespaciadoCar">
    <w:name w:val="Sin espaciado Car"/>
    <w:aliases w:val="ANEXOS Car"/>
    <w:basedOn w:val="Fuentedeprrafopredeter"/>
    <w:link w:val="Sinespaciado"/>
    <w:uiPriority w:val="1"/>
    <w:rsid w:val="00805A86"/>
    <w:rPr>
      <w:rFonts w:ascii="Calibri" w:hAnsi="Calibri"/>
      <w:sz w:val="22"/>
      <w:szCs w:val="22"/>
      <w:lang w:val="es-EC" w:eastAsia="es-EC"/>
    </w:rPr>
  </w:style>
  <w:style w:type="character" w:customStyle="1" w:styleId="PrrafodelistaCar">
    <w:name w:val="Párrafo de lista Car"/>
    <w:link w:val="Prrafodelista"/>
    <w:uiPriority w:val="34"/>
    <w:locked/>
    <w:rsid w:val="00995A8E"/>
    <w:rPr>
      <w:lang w:val="es-EC"/>
    </w:rPr>
  </w:style>
  <w:style w:type="character" w:styleId="Refdenotaalpie">
    <w:name w:val="footnote reference"/>
    <w:basedOn w:val="Fuentedeprrafopredeter"/>
    <w:uiPriority w:val="99"/>
    <w:semiHidden/>
    <w:unhideWhenUsed/>
    <w:rsid w:val="0093018B"/>
    <w:rPr>
      <w:vertAlign w:val="superscript"/>
    </w:rPr>
  </w:style>
  <w:style w:type="character" w:customStyle="1" w:styleId="orcid-id-https">
    <w:name w:val="orcid-id-https"/>
    <w:basedOn w:val="Fuentedeprrafopredeter"/>
    <w:rsid w:val="00363463"/>
  </w:style>
  <w:style w:type="table" w:styleId="Tablaconcuadrcula5oscura-nfasis1">
    <w:name w:val="Grid Table 5 Dark Accent 1"/>
    <w:basedOn w:val="Tablanormal"/>
    <w:uiPriority w:val="50"/>
    <w:rsid w:val="00E9422E"/>
    <w:rPr>
      <w:rFonts w:asciiTheme="minorHAnsi" w:eastAsiaTheme="minorHAnsi" w:hAnsiTheme="minorHAnsi" w:cstheme="minorBidi"/>
      <w:sz w:val="22"/>
      <w:szCs w:val="22"/>
      <w:lang w:val="es-EC"/>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4-nfasis1">
    <w:name w:val="Grid Table 4 Accent 1"/>
    <w:basedOn w:val="Tablanormal"/>
    <w:uiPriority w:val="49"/>
    <w:rsid w:val="00E9422E"/>
    <w:rPr>
      <w:rFonts w:asciiTheme="minorHAnsi" w:eastAsiaTheme="minorHAnsi" w:hAnsiTheme="minorHAnsi" w:cstheme="minorBidi"/>
      <w:sz w:val="22"/>
      <w:szCs w:val="22"/>
      <w:lang w:val="es-EC"/>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extonotaalfinal">
    <w:name w:val="endnote text"/>
    <w:basedOn w:val="Normal"/>
    <w:link w:val="TextonotaalfinalCar"/>
    <w:uiPriority w:val="99"/>
    <w:semiHidden/>
    <w:unhideWhenUsed/>
    <w:rsid w:val="001D4735"/>
    <w:pPr>
      <w:ind w:left="284"/>
      <w:jc w:val="both"/>
    </w:pPr>
    <w:rPr>
      <w:rFonts w:asciiTheme="minorHAnsi" w:eastAsiaTheme="minorHAnsi" w:hAnsiTheme="minorHAnsi" w:cstheme="minorBidi"/>
    </w:rPr>
  </w:style>
  <w:style w:type="character" w:customStyle="1" w:styleId="TextonotaalfinalCar">
    <w:name w:val="Texto nota al final Car"/>
    <w:basedOn w:val="Fuentedeprrafopredeter"/>
    <w:link w:val="Textonotaalfinal"/>
    <w:uiPriority w:val="99"/>
    <w:semiHidden/>
    <w:rsid w:val="001D4735"/>
    <w:rPr>
      <w:rFonts w:asciiTheme="minorHAnsi" w:eastAsiaTheme="minorHAnsi" w:hAnsiTheme="minorHAnsi" w:cstheme="minorBidi"/>
      <w:lang w:val="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656418">
      <w:bodyDiv w:val="1"/>
      <w:marLeft w:val="0"/>
      <w:marRight w:val="0"/>
      <w:marTop w:val="0"/>
      <w:marBottom w:val="0"/>
      <w:divBdr>
        <w:top w:val="none" w:sz="0" w:space="0" w:color="auto"/>
        <w:left w:val="none" w:sz="0" w:space="0" w:color="auto"/>
        <w:bottom w:val="none" w:sz="0" w:space="0" w:color="auto"/>
        <w:right w:val="none" w:sz="0" w:space="0" w:color="auto"/>
      </w:divBdr>
    </w:div>
    <w:div w:id="517087554">
      <w:bodyDiv w:val="1"/>
      <w:marLeft w:val="0"/>
      <w:marRight w:val="0"/>
      <w:marTop w:val="0"/>
      <w:marBottom w:val="0"/>
      <w:divBdr>
        <w:top w:val="none" w:sz="0" w:space="0" w:color="auto"/>
        <w:left w:val="none" w:sz="0" w:space="0" w:color="auto"/>
        <w:bottom w:val="none" w:sz="0" w:space="0" w:color="auto"/>
        <w:right w:val="none" w:sz="0" w:space="0" w:color="auto"/>
      </w:divBdr>
    </w:div>
    <w:div w:id="1204096713">
      <w:bodyDiv w:val="1"/>
      <w:marLeft w:val="0"/>
      <w:marRight w:val="0"/>
      <w:marTop w:val="0"/>
      <w:marBottom w:val="0"/>
      <w:divBdr>
        <w:top w:val="none" w:sz="0" w:space="0" w:color="auto"/>
        <w:left w:val="none" w:sz="0" w:space="0" w:color="auto"/>
        <w:bottom w:val="none" w:sz="0" w:space="0" w:color="auto"/>
        <w:right w:val="none" w:sz="0" w:space="0" w:color="auto"/>
      </w:divBdr>
    </w:div>
    <w:div w:id="1240166884">
      <w:bodyDiv w:val="1"/>
      <w:marLeft w:val="0"/>
      <w:marRight w:val="0"/>
      <w:marTop w:val="0"/>
      <w:marBottom w:val="0"/>
      <w:divBdr>
        <w:top w:val="none" w:sz="0" w:space="0" w:color="auto"/>
        <w:left w:val="none" w:sz="0" w:space="0" w:color="auto"/>
        <w:bottom w:val="none" w:sz="0" w:space="0" w:color="auto"/>
        <w:right w:val="none" w:sz="0" w:space="0" w:color="auto"/>
      </w:divBdr>
      <w:divsChild>
        <w:div w:id="639456260">
          <w:marLeft w:val="0"/>
          <w:marRight w:val="0"/>
          <w:marTop w:val="0"/>
          <w:marBottom w:val="0"/>
          <w:divBdr>
            <w:top w:val="none" w:sz="0" w:space="0" w:color="auto"/>
            <w:left w:val="none" w:sz="0" w:space="0" w:color="auto"/>
            <w:bottom w:val="none" w:sz="0" w:space="0" w:color="auto"/>
            <w:right w:val="none" w:sz="0" w:space="0" w:color="auto"/>
          </w:divBdr>
          <w:divsChild>
            <w:div w:id="1056465221">
              <w:marLeft w:val="0"/>
              <w:marRight w:val="0"/>
              <w:marTop w:val="0"/>
              <w:marBottom w:val="0"/>
              <w:divBdr>
                <w:top w:val="none" w:sz="0" w:space="0" w:color="auto"/>
                <w:left w:val="none" w:sz="0" w:space="0" w:color="auto"/>
                <w:bottom w:val="none" w:sz="0" w:space="0" w:color="auto"/>
                <w:right w:val="none" w:sz="0" w:space="0" w:color="auto"/>
              </w:divBdr>
              <w:divsChild>
                <w:div w:id="1122264316">
                  <w:marLeft w:val="0"/>
                  <w:marRight w:val="0"/>
                  <w:marTop w:val="0"/>
                  <w:marBottom w:val="0"/>
                  <w:divBdr>
                    <w:top w:val="none" w:sz="0" w:space="0" w:color="auto"/>
                    <w:left w:val="none" w:sz="0" w:space="0" w:color="auto"/>
                    <w:bottom w:val="none" w:sz="0" w:space="0" w:color="auto"/>
                    <w:right w:val="none" w:sz="0" w:space="0" w:color="auto"/>
                  </w:divBdr>
                  <w:divsChild>
                    <w:div w:id="1099058947">
                      <w:marLeft w:val="0"/>
                      <w:marRight w:val="0"/>
                      <w:marTop w:val="0"/>
                      <w:marBottom w:val="0"/>
                      <w:divBdr>
                        <w:top w:val="none" w:sz="0" w:space="0" w:color="auto"/>
                        <w:left w:val="none" w:sz="0" w:space="0" w:color="auto"/>
                        <w:bottom w:val="none" w:sz="0" w:space="0" w:color="auto"/>
                        <w:right w:val="none" w:sz="0" w:space="0" w:color="auto"/>
                      </w:divBdr>
                      <w:divsChild>
                        <w:div w:id="2127264918">
                          <w:marLeft w:val="0"/>
                          <w:marRight w:val="0"/>
                          <w:marTop w:val="0"/>
                          <w:marBottom w:val="0"/>
                          <w:divBdr>
                            <w:top w:val="none" w:sz="0" w:space="0" w:color="auto"/>
                            <w:left w:val="none" w:sz="0" w:space="0" w:color="auto"/>
                            <w:bottom w:val="none" w:sz="0" w:space="0" w:color="auto"/>
                            <w:right w:val="none" w:sz="0" w:space="0" w:color="auto"/>
                          </w:divBdr>
                          <w:divsChild>
                            <w:div w:id="1926257327">
                              <w:marLeft w:val="0"/>
                              <w:marRight w:val="0"/>
                              <w:marTop w:val="0"/>
                              <w:marBottom w:val="0"/>
                              <w:divBdr>
                                <w:top w:val="none" w:sz="0" w:space="0" w:color="auto"/>
                                <w:left w:val="none" w:sz="0" w:space="0" w:color="auto"/>
                                <w:bottom w:val="none" w:sz="0" w:space="0" w:color="auto"/>
                                <w:right w:val="none" w:sz="0" w:space="0" w:color="auto"/>
                              </w:divBdr>
                              <w:divsChild>
                                <w:div w:id="1471244301">
                                  <w:marLeft w:val="0"/>
                                  <w:marRight w:val="0"/>
                                  <w:marTop w:val="0"/>
                                  <w:marBottom w:val="0"/>
                                  <w:divBdr>
                                    <w:top w:val="none" w:sz="0" w:space="0" w:color="auto"/>
                                    <w:left w:val="none" w:sz="0" w:space="0" w:color="auto"/>
                                    <w:bottom w:val="none" w:sz="0" w:space="0" w:color="auto"/>
                                    <w:right w:val="none" w:sz="0" w:space="0" w:color="auto"/>
                                  </w:divBdr>
                                  <w:divsChild>
                                    <w:div w:id="707872433">
                                      <w:marLeft w:val="0"/>
                                      <w:marRight w:val="0"/>
                                      <w:marTop w:val="0"/>
                                      <w:marBottom w:val="0"/>
                                      <w:divBdr>
                                        <w:top w:val="none" w:sz="0" w:space="0" w:color="auto"/>
                                        <w:left w:val="none" w:sz="0" w:space="0" w:color="auto"/>
                                        <w:bottom w:val="none" w:sz="0" w:space="0" w:color="auto"/>
                                        <w:right w:val="none" w:sz="0" w:space="0" w:color="auto"/>
                                      </w:divBdr>
                                    </w:div>
                                    <w:div w:id="140344831">
                                      <w:marLeft w:val="0"/>
                                      <w:marRight w:val="0"/>
                                      <w:marTop w:val="0"/>
                                      <w:marBottom w:val="0"/>
                                      <w:divBdr>
                                        <w:top w:val="none" w:sz="0" w:space="0" w:color="auto"/>
                                        <w:left w:val="none" w:sz="0" w:space="0" w:color="auto"/>
                                        <w:bottom w:val="none" w:sz="0" w:space="0" w:color="auto"/>
                                        <w:right w:val="none" w:sz="0" w:space="0" w:color="auto"/>
                                      </w:divBdr>
                                      <w:divsChild>
                                        <w:div w:id="74129027">
                                          <w:marLeft w:val="0"/>
                                          <w:marRight w:val="165"/>
                                          <w:marTop w:val="150"/>
                                          <w:marBottom w:val="0"/>
                                          <w:divBdr>
                                            <w:top w:val="none" w:sz="0" w:space="0" w:color="auto"/>
                                            <w:left w:val="none" w:sz="0" w:space="0" w:color="auto"/>
                                            <w:bottom w:val="none" w:sz="0" w:space="0" w:color="auto"/>
                                            <w:right w:val="none" w:sz="0" w:space="0" w:color="auto"/>
                                          </w:divBdr>
                                          <w:divsChild>
                                            <w:div w:id="1502891300">
                                              <w:marLeft w:val="0"/>
                                              <w:marRight w:val="0"/>
                                              <w:marTop w:val="0"/>
                                              <w:marBottom w:val="0"/>
                                              <w:divBdr>
                                                <w:top w:val="none" w:sz="0" w:space="0" w:color="auto"/>
                                                <w:left w:val="none" w:sz="0" w:space="0" w:color="auto"/>
                                                <w:bottom w:val="none" w:sz="0" w:space="0" w:color="auto"/>
                                                <w:right w:val="none" w:sz="0" w:space="0" w:color="auto"/>
                                              </w:divBdr>
                                              <w:divsChild>
                                                <w:div w:id="375182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1055408">
      <w:bodyDiv w:val="1"/>
      <w:marLeft w:val="0"/>
      <w:marRight w:val="0"/>
      <w:marTop w:val="0"/>
      <w:marBottom w:val="0"/>
      <w:divBdr>
        <w:top w:val="none" w:sz="0" w:space="0" w:color="auto"/>
        <w:left w:val="none" w:sz="0" w:space="0" w:color="auto"/>
        <w:bottom w:val="none" w:sz="0" w:space="0" w:color="auto"/>
        <w:right w:val="none" w:sz="0" w:space="0" w:color="auto"/>
      </w:divBdr>
    </w:div>
    <w:div w:id="1521554352">
      <w:bodyDiv w:val="1"/>
      <w:marLeft w:val="0"/>
      <w:marRight w:val="0"/>
      <w:marTop w:val="0"/>
      <w:marBottom w:val="0"/>
      <w:divBdr>
        <w:top w:val="none" w:sz="0" w:space="0" w:color="auto"/>
        <w:left w:val="none" w:sz="0" w:space="0" w:color="auto"/>
        <w:bottom w:val="none" w:sz="0" w:space="0" w:color="auto"/>
        <w:right w:val="none" w:sz="0" w:space="0" w:color="auto"/>
      </w:divBdr>
    </w:div>
    <w:div w:id="1574467280">
      <w:bodyDiv w:val="1"/>
      <w:marLeft w:val="0"/>
      <w:marRight w:val="0"/>
      <w:marTop w:val="0"/>
      <w:marBottom w:val="0"/>
      <w:divBdr>
        <w:top w:val="none" w:sz="0" w:space="0" w:color="auto"/>
        <w:left w:val="none" w:sz="0" w:space="0" w:color="auto"/>
        <w:bottom w:val="none" w:sz="0" w:space="0" w:color="auto"/>
        <w:right w:val="none" w:sz="0" w:space="0" w:color="auto"/>
      </w:divBdr>
      <w:divsChild>
        <w:div w:id="981084698">
          <w:marLeft w:val="0"/>
          <w:marRight w:val="0"/>
          <w:marTop w:val="0"/>
          <w:marBottom w:val="0"/>
          <w:divBdr>
            <w:top w:val="none" w:sz="0" w:space="0" w:color="auto"/>
            <w:left w:val="none" w:sz="0" w:space="0" w:color="auto"/>
            <w:bottom w:val="none" w:sz="0" w:space="0" w:color="auto"/>
            <w:right w:val="none" w:sz="0" w:space="0" w:color="auto"/>
          </w:divBdr>
          <w:divsChild>
            <w:div w:id="88236190">
              <w:marLeft w:val="0"/>
              <w:marRight w:val="0"/>
              <w:marTop w:val="0"/>
              <w:marBottom w:val="0"/>
              <w:divBdr>
                <w:top w:val="none" w:sz="0" w:space="0" w:color="auto"/>
                <w:left w:val="none" w:sz="0" w:space="0" w:color="auto"/>
                <w:bottom w:val="none" w:sz="0" w:space="0" w:color="auto"/>
                <w:right w:val="none" w:sz="0" w:space="0" w:color="auto"/>
              </w:divBdr>
              <w:divsChild>
                <w:div w:id="1539006147">
                  <w:marLeft w:val="0"/>
                  <w:marRight w:val="0"/>
                  <w:marTop w:val="0"/>
                  <w:marBottom w:val="0"/>
                  <w:divBdr>
                    <w:top w:val="none" w:sz="0" w:space="0" w:color="auto"/>
                    <w:left w:val="none" w:sz="0" w:space="0" w:color="auto"/>
                    <w:bottom w:val="none" w:sz="0" w:space="0" w:color="auto"/>
                    <w:right w:val="none" w:sz="0" w:space="0" w:color="auto"/>
                  </w:divBdr>
                  <w:divsChild>
                    <w:div w:id="1957910126">
                      <w:marLeft w:val="0"/>
                      <w:marRight w:val="0"/>
                      <w:marTop w:val="0"/>
                      <w:marBottom w:val="0"/>
                      <w:divBdr>
                        <w:top w:val="none" w:sz="0" w:space="0" w:color="auto"/>
                        <w:left w:val="none" w:sz="0" w:space="0" w:color="auto"/>
                        <w:bottom w:val="none" w:sz="0" w:space="0" w:color="auto"/>
                        <w:right w:val="none" w:sz="0" w:space="0" w:color="auto"/>
                      </w:divBdr>
                      <w:divsChild>
                        <w:div w:id="1714886701">
                          <w:marLeft w:val="0"/>
                          <w:marRight w:val="0"/>
                          <w:marTop w:val="0"/>
                          <w:marBottom w:val="0"/>
                          <w:divBdr>
                            <w:top w:val="none" w:sz="0" w:space="0" w:color="auto"/>
                            <w:left w:val="none" w:sz="0" w:space="0" w:color="auto"/>
                            <w:bottom w:val="none" w:sz="0" w:space="0" w:color="auto"/>
                            <w:right w:val="none" w:sz="0" w:space="0" w:color="auto"/>
                          </w:divBdr>
                          <w:divsChild>
                            <w:div w:id="279580519">
                              <w:marLeft w:val="0"/>
                              <w:marRight w:val="0"/>
                              <w:marTop w:val="0"/>
                              <w:marBottom w:val="0"/>
                              <w:divBdr>
                                <w:top w:val="none" w:sz="0" w:space="0" w:color="auto"/>
                                <w:left w:val="none" w:sz="0" w:space="0" w:color="auto"/>
                                <w:bottom w:val="none" w:sz="0" w:space="0" w:color="auto"/>
                                <w:right w:val="none" w:sz="0" w:space="0" w:color="auto"/>
                              </w:divBdr>
                              <w:divsChild>
                                <w:div w:id="321466942">
                                  <w:marLeft w:val="0"/>
                                  <w:marRight w:val="0"/>
                                  <w:marTop w:val="0"/>
                                  <w:marBottom w:val="0"/>
                                  <w:divBdr>
                                    <w:top w:val="none" w:sz="0" w:space="0" w:color="auto"/>
                                    <w:left w:val="none" w:sz="0" w:space="0" w:color="auto"/>
                                    <w:bottom w:val="none" w:sz="0" w:space="0" w:color="auto"/>
                                    <w:right w:val="none" w:sz="0" w:space="0" w:color="auto"/>
                                  </w:divBdr>
                                  <w:divsChild>
                                    <w:div w:id="64576890">
                                      <w:marLeft w:val="0"/>
                                      <w:marRight w:val="0"/>
                                      <w:marTop w:val="0"/>
                                      <w:marBottom w:val="0"/>
                                      <w:divBdr>
                                        <w:top w:val="none" w:sz="0" w:space="0" w:color="auto"/>
                                        <w:left w:val="none" w:sz="0" w:space="0" w:color="auto"/>
                                        <w:bottom w:val="none" w:sz="0" w:space="0" w:color="auto"/>
                                        <w:right w:val="none" w:sz="0" w:space="0" w:color="auto"/>
                                      </w:divBdr>
                                    </w:div>
                                    <w:div w:id="913052857">
                                      <w:marLeft w:val="0"/>
                                      <w:marRight w:val="0"/>
                                      <w:marTop w:val="0"/>
                                      <w:marBottom w:val="0"/>
                                      <w:divBdr>
                                        <w:top w:val="none" w:sz="0" w:space="0" w:color="auto"/>
                                        <w:left w:val="none" w:sz="0" w:space="0" w:color="auto"/>
                                        <w:bottom w:val="none" w:sz="0" w:space="0" w:color="auto"/>
                                        <w:right w:val="none" w:sz="0" w:space="0" w:color="auto"/>
                                      </w:divBdr>
                                      <w:divsChild>
                                        <w:div w:id="97216003">
                                          <w:marLeft w:val="0"/>
                                          <w:marRight w:val="165"/>
                                          <w:marTop w:val="150"/>
                                          <w:marBottom w:val="0"/>
                                          <w:divBdr>
                                            <w:top w:val="none" w:sz="0" w:space="0" w:color="auto"/>
                                            <w:left w:val="none" w:sz="0" w:space="0" w:color="auto"/>
                                            <w:bottom w:val="none" w:sz="0" w:space="0" w:color="auto"/>
                                            <w:right w:val="none" w:sz="0" w:space="0" w:color="auto"/>
                                          </w:divBdr>
                                          <w:divsChild>
                                            <w:div w:id="843009273">
                                              <w:marLeft w:val="0"/>
                                              <w:marRight w:val="0"/>
                                              <w:marTop w:val="0"/>
                                              <w:marBottom w:val="0"/>
                                              <w:divBdr>
                                                <w:top w:val="none" w:sz="0" w:space="0" w:color="auto"/>
                                                <w:left w:val="none" w:sz="0" w:space="0" w:color="auto"/>
                                                <w:bottom w:val="none" w:sz="0" w:space="0" w:color="auto"/>
                                                <w:right w:val="none" w:sz="0" w:space="0" w:color="auto"/>
                                              </w:divBdr>
                                              <w:divsChild>
                                                <w:div w:id="74816157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4643736">
      <w:bodyDiv w:val="1"/>
      <w:marLeft w:val="0"/>
      <w:marRight w:val="0"/>
      <w:marTop w:val="0"/>
      <w:marBottom w:val="0"/>
      <w:divBdr>
        <w:top w:val="none" w:sz="0" w:space="0" w:color="auto"/>
        <w:left w:val="none" w:sz="0" w:space="0" w:color="auto"/>
        <w:bottom w:val="none" w:sz="0" w:space="0" w:color="auto"/>
        <w:right w:val="none" w:sz="0" w:space="0" w:color="auto"/>
      </w:divBdr>
    </w:div>
    <w:div w:id="20736554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2-4846-6534" TargetMode="External"/><Relationship Id="rId13" Type="http://schemas.openxmlformats.org/officeDocument/2006/relationships/hyperlink" Target="mailto:leylavjv@gmail.com" TargetMode="External"/><Relationship Id="rId18" Type="http://schemas.openxmlformats.org/officeDocument/2006/relationships/image" Target="media/image5.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orcid.org/0000-0002-2857-6867" TargetMode="External"/><Relationship Id="rId17" Type="http://schemas.openxmlformats.org/officeDocument/2006/relationships/image" Target="media/image4.png"/><Relationship Id="rId25"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ose.macias@uleam.edu.ec"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footer" Target="footer1.xml"/><Relationship Id="rId10" Type="http://schemas.openxmlformats.org/officeDocument/2006/relationships/hyperlink" Target="https://orcid.org/0000-0003-1370-5934" TargetMode="Externa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jessica.zambrano@uleam.edu.ec"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eader" Target="head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itsup.edu.ec/sinaps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Váz16</b:Tag>
    <b:SourceType>JournalArticle</b:SourceType>
    <b:Guid>{52A9AF47-6685-41C4-B1A0-642762F7ED47}</b:Guid>
    <b:Author>
      <b:Author>
        <b:NameList>
          <b:Person>
            <b:Last>Vázquez</b:Last>
            <b:First>Cecilia</b:First>
          </b:Person>
          <b:Person>
            <b:Last>Fernández</b:Last>
            <b:First>Javier</b:First>
          </b:Person>
        </b:NameList>
      </b:Author>
    </b:Author>
    <b:Title>Adolescencia y sociedad. La construcción de identidad en tiempos de inmediatez</b:Title>
    <b:JournalName>PSOCIAL</b:JournalName>
    <b:Year>2016</b:Year>
    <b:Pages>38-55</b:Pages>
    <b:Volume>2</b:Volume>
    <b:Issue>1</b:Issue>
    <b:RefOrder>11</b:RefOrder>
  </b:Source>
  <b:Source>
    <b:Tag>Col13</b:Tag>
    <b:SourceType>JournalArticle</b:SourceType>
    <b:Guid>{2BE57F9A-1401-4D9F-B191-29D0533CB89E}</b:Guid>
    <b:Author>
      <b:Author>
        <b:NameList>
          <b:Person>
            <b:Last>Colás</b:Last>
            <b:First>Pilar</b:First>
          </b:Person>
          <b:Person>
            <b:Last>Villaciervos</b:Last>
            <b:First>Patricia</b:First>
          </b:Person>
        </b:NameList>
      </b:Author>
    </b:Author>
    <b:Title>La interiorización de los estereotipos de género en jóvenes y adolescentes</b:Title>
    <b:JournalName>Revista de Investigación Educativa</b:JournalName>
    <b:Year>2013</b:Year>
    <b:Pages>35-58</b:Pages>
    <b:RefOrder>12</b:RefOrder>
  </b:Source>
  <b:Source>
    <b:Tag>Día19</b:Tag>
    <b:SourceType>JournalArticle</b:SourceType>
    <b:Guid>{520835F4-7480-426F-8C6E-DFFDD34A2D76}</b:Guid>
    <b:Title>Procrastinación: Una Revisión de su Medida y sus Correlatos</b:Title>
    <b:Year>2019</b:Year>
    <b:Pages>43-60</b:Pages>
    <b:Author>
      <b:Author>
        <b:NameList>
          <b:Person>
            <b:Last>Díaz</b:Last>
            <b:First>Juan</b:First>
          </b:Person>
        </b:NameList>
      </b:Author>
    </b:Author>
    <b:JournalName>Revista Iberoamericana de Diagnóstico y Evaluación–e Avaliação Psicológica. RIDEP</b:JournalName>
    <b:Volume>2</b:Volume>
    <b:Issue>51</b:Issue>
    <b:RefOrder>13</b:RefOrder>
  </b:Source>
  <b:Source>
    <b:Tag>Zua16</b:Tag>
    <b:SourceType>JournalArticle</b:SourceType>
    <b:Guid>{D12EC316-50D9-4C5C-8EF9-9F790A275F0E}</b:Guid>
    <b:Author>
      <b:Author>
        <b:NameList>
          <b:Person>
            <b:Last>Zuazagoitia</b:Last>
            <b:First>Ana</b:First>
          </b:Person>
          <b:Person>
            <b:Last>Echeazarra</b:Last>
            <b:First>Ibon</b:First>
          </b:Person>
          <b:Person>
            <b:Last>Ros</b:Last>
            <b:First>Iker</b:First>
          </b:Person>
          <b:Person>
            <b:Last>Infante</b:Last>
            <b:First>Guillermo</b:First>
          </b:Person>
        </b:NameList>
      </b:Author>
    </b:Author>
    <b:Title>Procrastinación y actividad física: elaboración del cuestionario PAF</b:Title>
    <b:JournalName>Ediciones : ACIPE- Asociación Científica de Psicología y Educación</b:JournalName>
    <b:Year>2016</b:Year>
    <b:Pages>253-263</b:Pages>
    <b:RefOrder>14</b:RefOrder>
  </b:Source>
  <b:Source>
    <b:Tag>Rod17</b:Tag>
    <b:SourceType>JournalArticle</b:SourceType>
    <b:Guid>{CEB87729-D7F9-44D2-987A-B2E93209E7BC}</b:Guid>
    <b:Author>
      <b:Author>
        <b:NameList>
          <b:Person>
            <b:Last>Rodríguez</b:Last>
            <b:First>Anna</b:First>
          </b:Person>
          <b:Person>
            <b:Last>Clariana</b:Last>
            <b:First>Mercè</b:First>
          </b:Person>
        </b:NameList>
      </b:Author>
    </b:Author>
    <b:Title>Procrastinación en estudiantes universitarios: su relación con la edad y el curso académico</b:Title>
    <b:JournalName>Revista Colombiana de Psicología</b:JournalName>
    <b:Year>2017</b:Year>
    <b:Pages>45-60</b:Pages>
    <b:Volume>26</b:Volume>
    <b:Issue>1</b:Issue>
    <b:RefOrder>15</b:RefOrder>
  </b:Source>
  <b:Source>
    <b:Tag>Mat17</b:Tag>
    <b:SourceType>JournalArticle</b:SourceType>
    <b:Guid>{2BC2507F-C97D-4C1F-9121-32DBE558F259}</b:Guid>
    <b:Author>
      <b:Author>
        <b:NameList>
          <b:Person>
            <b:Last>Matalinares</b:Last>
            <b:First>María</b:First>
          </b:Person>
          <b:Person>
            <b:Last>Díaz</b:Last>
            <b:First>Ana</b:First>
          </b:Person>
          <b:Person>
            <b:Last>Rivas</b:Last>
            <b:First>Luisa</b:First>
          </b:Person>
          <b:Person>
            <b:Last>Dioses</b:Last>
            <b:First>Alejandro</b:First>
          </b:Person>
          <b:Person>
            <b:Last>Arenas</b:Last>
            <b:First>Carlos</b:First>
          </b:Person>
          <b:Person>
            <b:Last>Villalba</b:Last>
            <b:First>Ornella</b:First>
          </b:Person>
          <b:Person>
            <b:Last>Baca</b:Last>
            <b:First>Deyvid</b:First>
          </b:Person>
          <b:Person>
            <b:Last>Uceda</b:Last>
            <b:First>Joel</b:First>
          </b:Person>
          <b:Person>
            <b:Last>Fernández</b:Last>
            <b:First>Erika</b:First>
          </b:Person>
          <b:Person>
            <b:Last>Yaringaño</b:Last>
            <b:First>Juan</b:First>
          </b:Person>
        </b:NameList>
      </b:Author>
    </b:Author>
    <b:Title>Procrastinación y adicción a redes sociales en estudiantes universitarios de pre y post grado de Lima</b:Title>
    <b:JournalName>Horizonte de la Ciencia</b:JournalName>
    <b:Year>2017</b:Year>
    <b:Pages>63-81</b:Pages>
    <b:Volume>7</b:Volume>
    <b:Issue>13</b:Issue>
    <b:RefOrder>16</b:RefOrder>
  </b:Source>
  <b:Source>
    <b:Tag>Val15</b:Tag>
    <b:SourceType>Report</b:SourceType>
    <b:Guid>{5E1EE5B8-22B7-44BE-B0B8-0912665B0738}</b:Guid>
    <b:Title>Procrastinación académica y ansiedad frente a las evaluaciones en estudiantes universitarios</b:Title>
    <b:Year>2015</b:Year>
    <b:Author>
      <b:Author>
        <b:NameList>
          <b:Person>
            <b:Last>Vallejos</b:Last>
            <b:First>Silvia</b:First>
          </b:Person>
        </b:NameList>
      </b:Author>
    </b:Author>
    <b:Publisher>Pontificia Universidad Católica del Perú</b:Publisher>
    <b:City>Lima-Perú</b:City>
    <b:Department>Facultad de Letras y Ciencias Humanas</b:Department>
    <b:RefOrder>17</b:RefOrder>
  </b:Source>
  <b:Source>
    <b:Tag>Gae15</b:Tag>
    <b:SourceType>JournalArticle</b:SourceType>
    <b:Guid>{43CBF911-1349-4C15-8DFD-113BD801AF11}</b:Guid>
    <b:Author>
      <b:Author>
        <b:NameList>
          <b:Person>
            <b:Last>Gaete</b:Last>
            <b:First>Verónica</b:First>
          </b:Person>
        </b:NameList>
      </b:Author>
    </b:Author>
    <b:Title>Desarrollo psicosocial del adolescente</b:Title>
    <b:JournalName>Revista Chilena de Pediatría</b:JournalName>
    <b:Year>2015</b:Year>
    <b:Pages>436-443</b:Pages>
    <b:Volume>86</b:Volume>
    <b:Issue>6</b:Issue>
    <b:RefOrder>18</b:RefOrder>
  </b:Source>
  <b:Source>
    <b:Tag>Est13</b:Tag>
    <b:SourceType>JournalArticle</b:SourceType>
    <b:Guid>{B54A73A8-05C3-4302-A3B0-6F4E3A242E39}</b:Guid>
    <b:Author>
      <b:Author>
        <b:NameList>
          <b:Person>
            <b:Last>Esteban</b:Last>
            <b:First>Moisés</b:First>
          </b:Person>
          <b:Person>
            <b:Last>Nadal</b:Last>
            <b:First>Josep</b:First>
          </b:Person>
          <b:Person>
            <b:Last>Vila</b:Last>
            <b:First>Ignasi</b:First>
          </b:Person>
          <b:Person>
            <b:Last>Rostan</b:Last>
            <b:First>Carles</b:First>
          </b:Person>
        </b:NameList>
      </b:Author>
    </b:Author>
    <b:Title>Aspectos ambientales implicados en la construcción de la identidad en una muestra de adolescentes de la Universidad Intercultural de Chiapas</b:Title>
    <b:JournalName>Medio Ambiente y Comportamiento Humano</b:JournalName>
    <b:Year>2013</b:Year>
    <b:Pages>91-117</b:Pages>
    <b:RefOrder>19</b:RefOrder>
  </b:Source>
  <b:Source>
    <b:Tag>Tes13</b:Tag>
    <b:SourceType>JournalArticle</b:SourceType>
    <b:Guid>{D29CD787-F5BC-423A-BA87-8416079B5AFD}</b:Guid>
    <b:Author>
      <b:Author>
        <b:NameList>
          <b:Person>
            <b:Last>Tesouro</b:Last>
            <b:First>Montse</b:First>
          </b:Person>
          <b:Person>
            <b:Last>Palomanes</b:Last>
            <b:First>María</b:First>
          </b:Person>
          <b:Person>
            <b:Last>Bonachera</b:Last>
            <b:First>Francesca</b:First>
          </b:Person>
          <b:Person>
            <b:Last>Martínez</b:Last>
            <b:First>Laura</b:First>
          </b:Person>
        </b:NameList>
      </b:Author>
    </b:Author>
    <b:Title>Estudio sobre el desarrollo de la identidad en la adolescencia</b:Title>
    <b:JournalName>Tendencias Pedagógicas </b:JournalName>
    <b:Year>2013</b:Year>
    <b:Pages>211-224</b:Pages>
    <b:Issue>21</b:Issue>
    <b:RefOrder>20</b:RefOrder>
  </b:Source>
  <b:Source>
    <b:Tag>Par14</b:Tag>
    <b:SourceType>JournalArticle</b:SourceType>
    <b:Guid>{DEB49997-B916-4688-88F1-6D3F4AA2129B}</b:Guid>
    <b:Title>Relación entre procrastinación académica y ansiedad-rasgo en estudiantes de psicología</b:Title>
    <b:Year>2014</b:Year>
    <b:Author>
      <b:Author>
        <b:NameList>
          <b:Person>
            <b:Last>Pardo</b:Last>
            <b:First>Diana</b:First>
          </b:Person>
          <b:Person>
            <b:Last>Perilla</b:Last>
            <b:First>Luisa</b:First>
          </b:Person>
          <b:Person>
            <b:Last>Salinas</b:Last>
            <b:First>Cristhian</b:First>
          </b:Person>
        </b:NameList>
      </b:Author>
    </b:Author>
    <b:JournalName>Cuadernos Hispanoamericanos de Psicología</b:JournalName>
    <b:Pages>31-44</b:Pages>
    <b:Volume>14</b:Volume>
    <b:Issue>1</b:Issue>
    <b:RefOrder>21</b:RefOrder>
  </b:Source>
  <b:Source>
    <b:Tag>Gil18</b:Tag>
    <b:SourceType>JournalArticle</b:SourceType>
    <b:Guid>{C6828B04-627A-4A96-81EE-6C1FFDEAF7AC}</b:Guid>
    <b:Title>Procrastinación académica y ansiedad en estudiantes de Ciencias de la Salud de una Universidad de Lima Norte</b:Title>
    <b:Year>2018</b:Year>
    <b:JournalName>CASUS</b:JournalName>
    <b:Pages>89-96</b:Pages>
    <b:Volume>3</b:Volume>
    <b:Issue>2</b:Issue>
    <b:Author>
      <b:Author>
        <b:NameList>
          <b:Person>
            <b:Last>Gil</b:Last>
            <b:First>Leslie</b:First>
          </b:Person>
          <b:Person>
            <b:Last>Botello</b:Last>
            <b:First>Violeta</b:First>
          </b:Person>
        </b:NameList>
      </b:Author>
    </b:Author>
    <b:RefOrder>22</b:RefOrder>
  </b:Source>
  <b:Source>
    <b:Tag>Mam17</b:Tag>
    <b:SourceType>Report</b:SourceType>
    <b:Guid>{073B3540-C7AF-40B8-9BEE-DB6F6FDD3D47}</b:Guid>
    <b:Author>
      <b:Author>
        <b:NameList>
          <b:Person>
            <b:Last>Mamani</b:Last>
            <b:First>Susana</b:First>
          </b:Person>
        </b:NameList>
      </b:Author>
    </b:Author>
    <b:Title>Relación entre la procrastinación académica y ansiedad-rasgo en estudiantes universitarios pertenecientes al primer año de estudios de una universidad privada de Lima Metropolitana</b:Title>
    <b:Year>2017</b:Year>
    <b:City>Lima-Perú</b:City>
    <b:Publisher>Universidad Peruana Cayetano Heredia</b:Publisher>
    <b:Department>Facultad de Psicología Leopoldo Chiappo Galli</b:Department>
    <b:RefOrder>23</b:RefOrder>
  </b:Source>
  <b:Source>
    <b:Tag>Cer18</b:Tag>
    <b:SourceType>JournalArticle</b:SourceType>
    <b:Guid>{31C89068-3938-4FA7-94AB-8048775B3B52}</b:Guid>
    <b:Title>Impacto de la convivencia escolar sobre el rendimiento académico, desde la percepción de estudiantes con desarrollo típico y necesidades educativas especiales.</b:Title>
    <b:Year>2018</b:Year>
    <b:Author>
      <b:Author>
        <b:NameList>
          <b:Person>
            <b:Last>Cerda</b:Last>
            <b:First>Gamal</b:First>
          </b:Person>
          <b:Person>
            <b:Last>Salazar</b:Last>
            <b:First>Yasna</b:First>
          </b:Person>
          <b:Person>
            <b:Last>Guzmán</b:Last>
            <b:First>Cristian</b:First>
          </b:Person>
          <b:Person>
            <b:Last>Narváez</b:Last>
            <b:First>Gabriela</b:First>
          </b:Person>
        </b:NameList>
      </b:Author>
    </b:Author>
    <b:JournalName>Propósitos y Representaciones</b:JournalName>
    <b:Pages>247-300</b:Pages>
    <b:Volume>6</b:Volume>
    <b:Issue>1</b:Issue>
    <b:RefOrder>24</b:RefOrder>
  </b:Source>
  <b:Source>
    <b:Tag>Rao16</b:Tag>
    <b:SourceType>JournalArticle</b:SourceType>
    <b:Guid>{D202D4EE-FA72-4FC0-B308-05EABE9805DD}</b:Guid>
    <b:Title>Antecedentes y revisión crítica del denominado "Ataque de pánico”</b:Title>
    <b:Year>2016</b:Year>
    <b:Author>
      <b:Author>
        <b:NameList>
          <b:Person>
            <b:Last>Raone</b:Last>
            <b:First>Martina</b:First>
            <b:Middle>Fernández</b:Middle>
          </b:Person>
        </b:NameList>
      </b:Author>
    </b:Author>
    <b:JournalName>Revista Universitaria de Psicoanálisis Número 9</b:JournalName>
    <b:Pages>147-157</b:Pages>
    <b:City>Buenos Aires </b:City>
    <b:Publisher>Facultad Psicología UBA</b:Publisher>
    <b:URL>https://www.redalyc.org/jatsRepo/4835/483551472014/html/index.html</b:URL>
    <b:RefOrder>25</b:RefOrder>
  </b:Source>
  <b:Source>
    <b:Tag>Que16</b:Tag>
    <b:SourceType>JournalArticle</b:SourceType>
    <b:Guid>{54C2AE74-BBE3-4890-A1AA-EF78EE95F944}</b:Guid>
    <b:Title>Ataque de panico y evaluación de cambio psiquico en pacientes con psicoterapia de orientación psicoanalítica</b:Title>
    <b:Year>2016</b:Year>
    <b:Author>
      <b:Author>
        <b:NameList>
          <b:Person>
            <b:Last>Quesada</b:Last>
            <b:First>Silvia</b:First>
          </b:Person>
          <b:Person>
            <b:Last>Perez</b:Last>
            <b:First>Marcelo</b:First>
          </b:Person>
          <b:Person>
            <b:Last>Zuccolo</b:Last>
            <b:First>Sabrina</b:First>
          </b:Person>
        </b:NameList>
      </b:Author>
    </b:Author>
    <b:JournalName>Acta académica</b:JournalName>
    <b:Pages>621-624</b:Pages>
    <b:RefOrder>26</b:RefOrder>
  </b:Source>
  <b:Source>
    <b:Tag>Sig921</b:Tag>
    <b:SourceType>BookSection</b:SourceType>
    <b:Guid>{16DC0787-7E7F-4EAC-88BC-FC7F98E5C096}</b:Guid>
    <b:Title>Psicología de las masas y análisis del Yo  </b:Title>
    <b:Year>1921/1992</b:Year>
    <b:City>Buenos Aires </b:City>
    <b:Publisher>Amorrortu </b:Publisher>
    <b:Author>
      <b:Author>
        <b:NameList>
          <b:Person>
            <b:Last>Freud</b:Last>
            <b:First>Sigmund</b:First>
          </b:Person>
        </b:NameList>
      </b:Author>
    </b:Author>
    <b:BookTitle>Obras Completas XVIII: Más allá del principio del placer, Picología de las masas y análisis del Yo, otras obras (1920-1922)</b:BookTitle>
    <b:Pages>63/127</b:Pages>
    <b:RefOrder>27</b:RefOrder>
  </b:Source>
  <b:Source>
    <b:Tag>Ama04</b:Tag>
    <b:SourceType>Book</b:SourceType>
    <b:Guid>{F02A44E9-C3C7-4822-A329-A311F1DDA176}</b:Guid>
    <b:Author>
      <b:Author>
        <b:NameList>
          <b:Person>
            <b:Last>Baumgrat</b:Last>
            <b:First>Amalia</b:First>
          </b:Person>
        </b:NameList>
      </b:Author>
    </b:Author>
    <b:Title>Ataque de panico y subjetividad </b:Title>
    <b:Year>2004</b:Year>
    <b:City>Buenos Aires </b:City>
    <b:Publisher>Eudeba </b:Publisher>
    <b:RefOrder>28</b:RefOrder>
  </b:Source>
  <b:Source>
    <b:Tag>Jac151</b:Tag>
    <b:SourceType>Book</b:SourceType>
    <b:Guid>{9F70481A-E8D1-495C-9B20-734AD362E2EE}</b:Guid>
    <b:Title>El seminario 5: Las formaciones del inconciente</b:Title>
    <b:Year>1957-1958/2015</b:Year>
    <b:City>Buenos Aires</b:City>
    <b:Publisher>Paidos</b:Publisher>
    <b:Author>
      <b:Author>
        <b:NameList>
          <b:Person>
            <b:Last>Lacan</b:Last>
            <b:First>Jacques</b:First>
          </b:Person>
        </b:NameList>
      </b:Author>
    </b:Author>
    <b:RefOrder>29</b:RefOrder>
  </b:Source>
  <b:Source>
    <b:Tag>Sin16</b:Tag>
    <b:SourceType>JournalArticle</b:SourceType>
    <b:Guid>{CA85CBEE-5EDC-46DD-A415-E1432FB7F032}</b:Guid>
    <b:Author>
      <b:Author>
        <b:NameList>
          <b:Person>
            <b:Last>Sinatra</b:Last>
            <b:First>Ernesto</b:First>
          </b:Person>
        </b:NameList>
      </b:Author>
    </b:Author>
    <b:Title>¡¡Panic attack!! : breaking dad</b:Title>
    <b:JournalName>Conclusiones analíticas</b:JournalName>
    <b:Year>2016</b:Year>
    <b:City>Buenos Aires </b:City>
    <b:URL>http://sedici.unlp.edu.ar/bitstream/handle/10915/53306/Documento_completo__.pdf-PDFA.pdf?sequence=1&amp;isAllowed=y</b:URL>
    <b:RefOrder>30</b:RefOrder>
  </b:Source>
  <b:Source>
    <b:Tag>And20</b:Tag>
    <b:SourceType>JournalArticle</b:SourceType>
    <b:Guid>{9FD28A6D-FB29-4BA4-9F84-7E2246A86AB9}</b:Guid>
    <b:Author>
      <b:Author>
        <b:NameList>
          <b:Person>
            <b:Last>Vargas</b:Last>
            <b:First>Andrés</b:First>
          </b:Person>
        </b:NameList>
      </b:Author>
    </b:Author>
    <b:Title>Ataque de pánico y motivos de consulta en psicoanálisis</b:Title>
    <b:JournalName>Affectio Societatis,</b:JournalName>
    <b:Year>2020</b:Year>
    <b:Pages>65-86</b:Pages>
    <b:RefOrder>31</b:RefOrder>
  </b:Source>
  <b:Source>
    <b:Tag>Éli00</b:Tag>
    <b:SourceType>Book</b:SourceType>
    <b:Guid>{F560800B-F637-406C-979A-4DDFDCF4D7AA}</b:Guid>
    <b:Author>
      <b:Author>
        <b:NameList>
          <b:Person>
            <b:Last>Roudinesco</b:Last>
            <b:First>Élizabeth</b:First>
          </b:Person>
        </b:NameList>
      </b:Author>
    </b:Author>
    <b:Title> ¿Por qué el psicoanálisis?</b:Title>
    <b:Year>2000</b:Year>
    <b:City>Buenos Aires</b:City>
    <b:Publisher>Paidos</b:Publisher>
    <b:RefOrder>32</b:RefOrder>
  </b:Source>
  <b:Source>
    <b:Tag>Lac95</b:Tag>
    <b:SourceType>Book</b:SourceType>
    <b:Guid>{5E64BB76-BB35-40BF-8C01-486B32A85F1C}</b:Guid>
    <b:Author>
      <b:Author>
        <b:NameList>
          <b:Person>
            <b:Last>Lacan</b:Last>
            <b:First>Jacques</b:First>
          </b:Person>
        </b:NameList>
      </b:Author>
    </b:Author>
    <b:Title>Los cuatro conceptos fundamentales del psicoanálisis. Seminario 11</b:Title>
    <b:Year>1995</b:Year>
    <b:City>Buenos Aires</b:City>
    <b:Publisher>Paidós</b:Publisher>
    <b:RefOrder>33</b:RefOrder>
  </b:Source>
  <b:Source>
    <b:Tag>Sig912</b:Tag>
    <b:SourceType>BookSection</b:SourceType>
    <b:Guid>{AC4F82B1-00D2-459C-A1D6-7152123A15B6}</b:Guid>
    <b:Title>Sobre psicoánalisis</b:Title>
    <b:Year>1913/1991</b:Year>
    <b:Pages>207-216</b:Pages>
    <b:Author>
      <b:Author>
        <b:NameList>
          <b:Person>
            <b:Last>Freud</b:Last>
            <b:First>Sigmund</b:First>
          </b:Person>
        </b:NameList>
      </b:Author>
    </b:Author>
    <b:BookTitle>Obras completas</b:BookTitle>
    <b:City>Buenos Aires</b:City>
    <b:Publisher>Amorrortu</b:Publisher>
    <b:RefOrder>34</b:RefOrder>
  </b:Source>
  <b:Source>
    <b:Tag>Sig92</b:Tag>
    <b:SourceType>BookSection</b:SourceType>
    <b:Guid>{7056B024-61E6-40C7-A0A9-2E73EA2916FA}</b:Guid>
    <b:Title>Sobre psicoanálisis</b:Title>
    <b:Year>1992</b:Year>
    <b:Author>
      <b:Author>
        <b:NameList>
          <b:Person>
            <b:Last>Freud</b:Last>
            <b:First>Sigmund</b:First>
          </b:Person>
        </b:NameList>
      </b:Author>
    </b:Author>
    <b:BookTitle> Más allá del principio de placer, psicología de las masas y análisis del yo y otras obras (1920-1922)</b:BookTitle>
    <b:Pages>207-2216</b:Pages>
    <b:City>Buenos Aires </b:City>
    <b:Publisher>Amorrortu </b:Publisher>
    <b:RefOrder>35</b:RefOrder>
  </b:Source>
  <b:Source>
    <b:Tag>Que15</b:Tag>
    <b:SourceType>JournalArticle</b:SourceType>
    <b:Guid>{64F06552-18E4-43EC-A1D2-46EF195F7583}</b:Guid>
    <b:Author>
      <b:Author>
        <b:NameList>
          <b:Person>
            <b:Last>Quesada</b:Last>
            <b:First>Silvia,</b:First>
            <b:Middle>Arano</b:Middle>
          </b:Person>
          <b:Person>
            <b:Last>María Paula</b:Last>
            <b:First>Morandi</b:First>
          </b:Person>
          <b:Person>
            <b:Last>Paola</b:Last>
            <b:First>Pérez</b:First>
          </b:Person>
          <b:Person>
            <b:Last>Marcelo</b:Last>
          </b:Person>
        </b:NameList>
      </b:Author>
    </b:Author>
    <b:Title>Evaluación de modalidades de intervención en el ambito público para poblacion con trastorno de pánico</b:Title>
    <b:JournalName>Redalyc</b:JournalName>
    <b:Year>2015</b:Year>
    <b:Pages>55-57</b:Pages>
    <b:URL> http://www.redalyc.org/articulo.oa?id=369147944005</b:URL>
    <b:RefOrder>36</b:RefOrder>
  </b:Source>
  <b:Source>
    <b:Tag>Oli19</b:Tag>
    <b:SourceType>JournalArticle</b:SourceType>
    <b:Guid>{8A403927-55F8-4758-917B-3B7BEBA15C6C}</b:Guid>
    <b:Title>¿Qué dice el Psicoanálisis sobre el ataque de pánico?</b:Title>
    <b:Year>2019</b:Year>
    <b:Author>
      <b:Author>
        <b:NameList>
          <b:Person>
            <b:Last>Oliveira</b:Last>
            <b:First>Aridnaj</b:First>
          </b:Person>
        </b:NameList>
      </b:Author>
    </b:Author>
    <b:JournalName>Intersecciones Psi</b:JournalName>
    <b:URL>https://www.aacademica.org/arid.olima/3</b:URL>
    <b:RefOrder>37</b:RefOrder>
  </b:Source>
  <b:Source>
    <b:Tag>Gav18</b:Tag>
    <b:SourceType>JournalArticle</b:SourceType>
    <b:Guid>{E71C1357-7CF3-4E7E-A59B-8BF968A95E93}</b:Guid>
    <b:Author>
      <b:Author>
        <b:NameList>
          <b:Person>
            <b:Last>Andrews</b:Last>
            <b:First>Gavin</b:First>
          </b:Person>
          <b:Person>
            <b:Last>Caroline</b:Last>
            <b:First>Bell</b:First>
          </b:Person>
          <b:Person>
            <b:Last>Philip</b:Last>
            <b:First>Boyce</b:First>
          </b:Person>
          <b:Person>
            <b:Last>Gale</b:Last>
            <b:First>Christopher</b:First>
          </b:Person>
          <b:Person>
            <b:Last>Rapee</b:Last>
            <b:First>Ronald</b:First>
          </b:Person>
          <b:Person>
            <b:Last>Wilkins</b:Last>
            <b:First>Gregory</b:First>
          </b:Person>
        </b:NameList>
      </b:Author>
    </b:Author>
    <b:Title>Guidelines for the treatment of panic disorder, social anxiety disorder and generalised anxiety disorder</b:Title>
    <b:JournalName>Sage Journals </b:JournalName>
    <b:Year>2018</b:Year>
    <b:Pages>1111-1172</b:Pages>
    <b:RefOrder>38</b:RefOrder>
  </b:Source>
  <b:Source>
    <b:Tag>Amo17</b:Tag>
    <b:SourceType>JournalArticle</b:SourceType>
    <b:Guid>{742212DD-A3FF-4ECD-AFF9-9FF0531A7295}</b:Guid>
    <b:Author>
      <b:Author>
        <b:NameList>
          <b:Person>
            <b:Last>Escribano</b:Last>
            <b:First>Amodeo</b:First>
          </b:Person>
        </b:NameList>
      </b:Author>
    </b:Author>
    <b:Title>Trastorno de pánico y su tratamiento psicológico. Revisión y actualización</b:Title>
    <b:JournalName>KATHARSIS</b:JournalName>
    <b:Year>2017</b:Year>
    <b:Pages>166-176</b:Pages>
    <b:RefOrder>39</b:RefOrder>
  </b:Source>
  <b:Source>
    <b:Tag>Aye20</b:Tag>
    <b:SourceType>DocumentFromInternetSite</b:SourceType>
    <b:Guid>{BC8E194B-84E0-4B62-8999-54F3FD134CCB}</b:Guid>
    <b:Author>
      <b:Author>
        <b:NameList>
          <b:Person>
            <b:Last>Ayers</b:Last>
            <b:First>John</b:First>
            <b:Middle>W.</b:Middle>
          </b:Person>
        </b:NameList>
      </b:Author>
    </b:Author>
    <b:Title>Internet Searches for Acute Anxiety During the Early Stages of the COVID-19 Pandemic</b:Title>
    <b:Year>2020</b:Year>
    <b:InternetSiteTitle>JAMA Internal Medicine </b:InternetSiteTitle>
    <b:Month>08</b:Month>
    <b:Day>24</b:Day>
    <b:URL>https://jamanetwork.com/journals/jamainternalmedicine/article-abstract/2769543#247471354</b:URL>
    <b:RefOrder>40</b:RefOrder>
  </b:Source>
  <b:Source>
    <b:Tag>Jac03</b:Tag>
    <b:SourceType>BookSection</b:SourceType>
    <b:Guid>{033C4215-82F8-4AC3-87AC-57499170AE81}</b:Guid>
    <b:Title>La agresividad en psicoanálisis</b:Title>
    <b:BookTitle>Escritos 1</b:BookTitle>
    <b:Year>2003</b:Year>
    <b:Pages>94-166</b:Pages>
    <b:City>Buenos Aires</b:City>
    <b:Publisher>Siglo XXI</b:Publisher>
    <b:Author>
      <b:Author>
        <b:NameList>
          <b:Person>
            <b:Last>Lacan</b:Last>
            <b:First>Jacques</b:First>
          </b:Person>
        </b:NameList>
      </b:Author>
    </b:Author>
    <b:RefOrder>41</b:RefOrder>
  </b:Source>
  <b:Source>
    <b:Tag>Kug17</b:Tag>
    <b:SourceType>JournalArticle</b:SourceType>
    <b:Guid>{FC78AA8F-447D-4534-911E-60A243769572}</b:Guid>
    <b:Title>Un cuerpo sin voz ($): un caso</b:Title>
    <b:Year>2017</b:Year>
    <b:City>Buenos Aires </b:City>
    <b:Author>
      <b:Author>
        <b:NameList>
          <b:Person>
            <b:Last>Kugler</b:Last>
            <b:First>Maria</b:First>
            <b:Middle>Victoria</b:Middle>
          </b:Person>
        </b:NameList>
      </b:Author>
    </b:Author>
    <b:JournalName>Acta academica</b:JournalName>
    <b:URL>https://www.aacademica.org/000-067/268</b:URL>
    <b:Pages>130-133</b:Pages>
    <b:RefOrder>42</b:RefOrder>
  </b:Source>
  <b:Source>
    <b:Tag>The21</b:Tag>
    <b:SourceType>InternetSite</b:SourceType>
    <b:Guid>{E382D655-F9AA-451D-A5F3-E51DB6984CE9}</b:Guid>
    <b:Title>Emil Kraepelin German psychiatrist</b:Title>
    <b:Year>2021</b:Year>
    <b:Author>
      <b:Author>
        <b:NameList>
          <b:Person>
            <b:Last>Britannica</b:Last>
            <b:First>The</b:First>
            <b:Middle>Editors of Encyclopaedia</b:Middle>
          </b:Person>
        </b:NameList>
      </b:Author>
    </b:Author>
    <b:Month>02</b:Month>
    <b:Day>12</b:Day>
    <b:URL>https://www.britannica.com/biography/Emil-Kraepelin</b:URL>
    <b:RefOrder>43</b:RefOrder>
  </b:Source>
  <b:Source>
    <b:Tag>Cor17</b:Tag>
    <b:SourceType>JournalArticle</b:SourceType>
    <b:Guid>{14034DE8-F10A-4E60-A7B8-5A80867BFB8D}</b:Guid>
    <b:Author>
      <b:Author>
        <b:NameList>
          <b:Person>
            <b:Last>Cordero</b:Last>
            <b:First>Cristobal</b:First>
          </b:Person>
        </b:NameList>
      </b:Author>
    </b:Author>
    <b:Title>La dimensión del acto</b:Title>
    <b:JournalName>abcdario 8</b:JournalName>
    <b:Year>2017</b:Year>
    <b:RefOrder>44</b:RefOrder>
  </b:Source>
  <b:Source>
    <b:Tag>Sig03</b:Tag>
    <b:SourceType>BookSection</b:SourceType>
    <b:Guid>{E8747292-6487-497B-9068-23FB8F9C9E4E}</b:Guid>
    <b:Title>Sobre la justificación de separar de la neurastenia de "neurosis de angustia"</b:Title>
    <b:Year>1895/1991</b:Year>
    <b:Pages>91-112</b:Pages>
    <b:Author>
      <b:Author>
        <b:NameList>
          <b:Person>
            <b:Last>Freud</b:Last>
            <b:First>Sigmund</b:First>
          </b:Person>
        </b:NameList>
      </b:Author>
      <b:BookAuthor>
        <b:NameList>
          <b:Person>
            <b:Last>Freud</b:Last>
            <b:First>Sigmund</b:First>
          </b:Person>
        </b:NameList>
      </b:BookAuthor>
    </b:Author>
    <b:BookTitle>Obrras completas volumen III Primeras publicaciones psicoanalíticas (1893-1899)</b:BookTitle>
    <b:City>Buenos Aires</b:City>
    <b:Publisher>Amorrortu</b:Publisher>
    <b:RefOrder>45</b:RefOrder>
  </b:Source>
  <b:Source>
    <b:Tag>Fonseca2007</b:Tag>
    <b:SourceType>DocumentFromInternetSite</b:SourceType>
    <b:Guid>{CB564A96-F85B-42BA-BEFA-9093541A13D7}</b:Guid>
    <b:Author>
      <b:Author>
        <b:NameList>
          <b:Person>
            <b:Last>Fonseca</b:Last>
            <b:First>E</b:First>
          </b:Person>
        </b:NameList>
      </b:Author>
      <b:Editor>
        <b:NameList>
          <b:Person>
            <b:Last>Lexus</b:Last>
          </b:Person>
        </b:NameList>
      </b:Editor>
      <b:ProducerName>
        <b:NameList>
          <b:Person>
            <b:Last>Fonseca</b:Last>
            <b:First>E.</b:First>
            <b:Middle>Turismo, Hotelería y Restaurantes. Lima-Perú</b:Middle>
          </b:Person>
        </b:NameList>
      </b:ProducerName>
    </b:Author>
    <b:Title>Dichos y Refranes</b:Title>
    <b:Year>2007</b:Year>
    <b:URL>https://www.dichosyrefranes.net/libro/turismo-hoteleria-y-restaurantes-lexus-pdf.html</b:URL>
    <b:YearAccessed>2021</b:YearAccessed>
    <b:RefOrder>1</b:RefOrder>
  </b:Source>
  <b:Source>
    <b:Tag>Agu20</b:Tag>
    <b:SourceType>DocumentFromInternetSite</b:SourceType>
    <b:Guid>{6F7576F8-054C-49F1-B1E2-5CD1C4EE7BEC}</b:Guid>
    <b:Author>
      <b:Author>
        <b:NameList>
          <b:Person>
            <b:Last>Melo</b:Last>
            <b:First>Agustín</b:First>
          </b:Person>
        </b:NameList>
      </b:Author>
    </b:Author>
    <b:Title>ACADEMIA</b:Title>
    <b:Year>2020</b:Year>
    <b:URL>https://www.academia.edu/31820428/Historia_de_la_Restauraci%C3%B3n</b:URL>
    <b:RefOrder>2</b:RefOrder>
  </b:Source>
  <b:Source>
    <b:Tag>12ju</b:Tag>
    <b:SourceType>InternetSite</b:SourceType>
    <b:Guid>{381CF664-4FE4-49E1-BA45-4F894E7962FB}</b:Guid>
    <b:Year>2012</b:Year>
    <b:Month>julio</b:Month>
    <b:Day>16</b:Day>
    <b:URL>http://alimentosybebidasute.blogspot.com/2012/07/historia-de-la-restauracion.html</b:URL>
    <b:Author>
      <b:Author>
        <b:Corporate>Blogspot</b:Corporate>
      </b:Author>
    </b:Author>
    <b:Title>ORIGEN DE LOS RESTAURANTES</b:Title>
    <b:InternetSiteTitle>Blogspot</b:InternetSiteTitle>
    <b:RefOrder>3</b:RefOrder>
  </b:Source>
  <b:Source>
    <b:Tag>Mel13</b:Tag>
    <b:SourceType>InternetSite</b:SourceType>
    <b:Guid>{57D6C854-3853-4132-8597-E9B3488E3F3F}</b:Guid>
    <b:Title>Escuela de organización industrial </b:Title>
    <b:Year>2013</b:Year>
    <b:Month>Diciembre</b:Month>
    <b:Day>14</b:Day>
    <b:URL>https://www.eoi.es/blogs/mintecon/2013/12/14/tecnica-o-herramienta-util-en-la-direccion-de-proyectos-foda/#:~:text=El%20an%C3%A1lisis%20FODA%20es%20una,los%20objetivos%20y%20pol%C3%ADticas%20formulados.</b:URL>
    <b:Author>
      <b:Author>
        <b:NameList>
          <b:Person>
            <b:Last>Sepúlveda</b:Last>
            <b:First>Melvin</b:First>
            <b:Middle>S.</b:Middle>
          </b:Person>
        </b:NameList>
      </b:Author>
    </b:Author>
    <b:ShortTitle>Análisis FODA como herramienta para la dirección de Proyectos</b:ShortTitle>
    <b:RefOrder>4</b:RefOrder>
  </b:Source>
  <b:Source>
    <b:Tag>CuestionPro</b:Tag>
    <b:SourceType>InternetSite</b:SourceType>
    <b:Guid>{570ADFCB-CA7F-42BE-8858-B8F3F1FC8A5E}</b:Guid>
    <b:Year>2021</b:Year>
    <b:URL>https://www.questionpro.com/blog/es/formula-para-medir-la-satisfaccion-del-cliente/</b:URL>
    <b:ProductionCompany>Cuestión PRO</b:ProductionCompany>
    <b:ShortTitle>¿Cuál es la fórmula para medir la satisfacción del cliente?</b:ShortTitle>
    <b:Author>
      <b:Author>
        <b:NameList>
          <b:Person>
            <b:Last>CuestioPro</b:Last>
          </b:Person>
        </b:NameList>
      </b:Author>
    </b:Author>
    <b:RefOrder>5</b:RefOrder>
  </b:Source>
  <b:Source>
    <b:Tag>Tursf</b:Tag>
    <b:SourceType>DocumentFromInternetSite</b:SourceType>
    <b:Guid>{1E9B5586-BD52-4F44-861F-B337F1C1EEA3}</b:Guid>
    <b:Author>
      <b:Author>
        <b:NameList>
          <b:Person>
            <b:Last>ISO</b:Last>
            <b:First>Turistica</b:First>
          </b:Person>
        </b:NameList>
      </b:Author>
    </b:Author>
    <b:Title>RESTAURANTES / BARES</b:Title>
    <b:Year>s/f</b:Year>
    <b:URL>https://www.isq-turistica.com/sectores-tur%C3%ADsticos/restaurantes-bares/</b:URL>
    <b:RefOrder>6</b:RefOrder>
  </b:Source>
  <b:Source>
    <b:Tag>TUR20</b:Tag>
    <b:SourceType>InternetSite</b:SourceType>
    <b:Guid>{7E0EA333-2429-4A11-A093-5EFEFE599595}</b:Guid>
    <b:Author>
      <b:Author>
        <b:NameList>
          <b:Person>
            <b:Last>TURISTICAS</b:Last>
            <b:First>ISQ</b:First>
          </b:Person>
        </b:NameList>
      </b:Author>
    </b:Author>
    <b:Title>RESTAURANTES / BARES</b:Title>
    <b:InternetSiteTitle>ISQ TURISTICAS</b:InternetSiteTitle>
    <b:Year>2020</b:Year>
    <b:Month>junio</b:Month>
    <b:Day>20</b:Day>
    <b:URL>https://www.isq-turistica.com/sectores-tur%C3%ADsticos/restaurantes-bares/</b:URL>
    <b:RefOrder>7</b:RefOrder>
  </b:Source>
  <b:Source>
    <b:Tag>Qua19</b:Tag>
    <b:SourceType>InternetSite</b:SourceType>
    <b:Guid>{6DC0846D-AB6E-4D98-9972-1D41C047C8B9}</b:Guid>
    <b:Author>
      <b:Author>
        <b:NameList>
          <b:Person>
            <b:Last>Qualite</b:Last>
          </b:Person>
        </b:NameList>
      </b:Author>
    </b:Author>
    <b:Title>ISO 22001: Beneficios de la Norma de Inocuidad Alimenticia</b:Title>
    <b:InternetSiteTitle>Qualite</b:InternetSiteTitle>
    <b:Year>2019</b:Year>
    <b:Month>julio</b:Month>
    <b:Day>25</b:Day>
    <b:URL>http://www.qualite.mx/noticias/iso-22001-beneficios-de-la-norma-de-inocuidad-alimenticia</b:URL>
    <b:RefOrder>8</b:RefOrder>
  </b:Source>
  <b:Source>
    <b:Tag>Jho19</b:Tag>
    <b:SourceType>InternetSite</b:SourceType>
    <b:Guid>{06C7783A-9BAC-4113-980E-CCF42BCE8866}</b:Guid>
    <b:Author>
      <b:Author>
        <b:NameList>
          <b:Person>
            <b:Last>Sanchez</b:Last>
            <b:First>Jhonny</b:First>
            <b:Middle>Coronel</b:Middle>
          </b:Person>
          <b:Person>
            <b:Last>Avalos</b:Last>
            <b:First>René</b:First>
            <b:Middle>Basantes</b:Middle>
          </b:Person>
          <b:Person>
            <b:Last>Vinueza</b:Last>
            <b:First>Jara</b:First>
            <b:Middle>Alexander</b:Middle>
          </b:Person>
        </b:NameList>
      </b:Author>
    </b:Author>
    <b:Title>Un estudio de la calidad del servicios en Restaurantes en Ecuador</b:Title>
    <b:InternetSiteTitle>Revista Espacios</b:InternetSiteTitle>
    <b:Year>2019</b:Year>
    <b:Month>Marzo</b:Month>
    <b:Day>04</b:Day>
    <b:URL>http://www.revistaespacios.com/a19v40n07/a19v40n07p09.pdf</b:URL>
    <b:RefOrder>9</b:RefOrder>
  </b:Source>
  <b:Source>
    <b:Tag>MarcadorDePosición1</b:Tag>
    <b:SourceType>InternetSite</b:SourceType>
    <b:Guid>{8D8DDF1D-07CF-487A-9BEE-0534AC6A0D6F}</b:Guid>
    <b:Author>
      <b:Author>
        <b:NameList>
          <b:Person>
            <b:Last>Riquelme</b:Last>
            <b:First>Matias</b:First>
          </b:Person>
        </b:NameList>
      </b:Author>
    </b:Author>
    <b:Title>Costos de Calidad ¿Qué son y en que consisten?</b:Title>
    <b:InternetSiteTitle>Web y Empresas </b:InternetSiteTitle>
    <b:Year>2017</b:Year>
    <b:Month>Septiembre</b:Month>
    <b:Day>03</b:Day>
    <b:URL>https://www.webyempresas.com/costos-de-calidad/#:~:text=%C2%BFQu%C3%A9%20son%20costos%20de%20calidad,para%20alcanzar%20par%C3%A1metros%20de%20excelencia.</b:URL>
    <b:RefOrder>10</b:RefOrder>
  </b:Source>
  <b:Source>
    <b:Tag>Sal17</b:Tag>
    <b:SourceType>InternetSite</b:SourceType>
    <b:Guid>{2EEF12C6-F4E0-4D92-A07C-406C585140CE}</b:Guid>
    <b:Author>
      <b:Author>
        <b:NameList>
          <b:Person>
            <b:Last>Serrano</b:Last>
            <b:First>Salvador</b:First>
            <b:Middle>Climent</b:Middle>
          </b:Person>
        </b:NameList>
      </b:Author>
    </b:Author>
    <b:Title>CLASIFICACIÓN DE LOS COSTES DE CALIDAD EN LA GESTIÓN</b:Title>
    <b:InternetSiteTitle>Universidad de Valencia</b:InternetSiteTitle>
    <b:Year>2017</b:Year>
    <b:Month>Noviembre</b:Month>
    <b:URL>https://www.uv.es/scliment/investigacion/2005/partdoblenov2005.prn.pdf</b:URL>
    <b:RefOrder>11</b:RefOrder>
  </b:Source>
  <b:Source>
    <b:Tag>Mat19</b:Tag>
    <b:SourceType>InternetSite</b:SourceType>
    <b:Guid>{7347179A-5327-4181-8C97-F1577CE13120}</b:Guid>
    <b:Author>
      <b:Author>
        <b:NameList>
          <b:Person>
            <b:Last>Riquelme</b:Last>
            <b:First>Matias</b:First>
          </b:Person>
        </b:NameList>
      </b:Author>
    </b:Author>
    <b:InternetSiteTitle>webyempresas</b:InternetSiteTitle>
    <b:Year>2019</b:Year>
    <b:Month>Febrero</b:Month>
    <b:Day>05</b:Day>
    <b:URL>https://www.webyempresas.com/organigrama-de-un-restaurante/#:~:text=El%20organigrama%20de%20un%20restaurante,le%20dan%20vida%20al%20mismo.</b:URL>
    <b:Title>Organigrama de un Restaurante</b:Title>
    <b:RefOrder>12</b:RefOrder>
  </b:Source>
  <b:Source>
    <b:Tag>TAN18</b:Tag>
    <b:SourceType>InternetSite</b:SourceType>
    <b:Guid>{891DF0BE-9F9B-438D-84F5-ECDE992CB5BC}</b:Guid>
    <b:Author>
      <b:Author>
        <b:NameList>
          <b:Person>
            <b:Last>OCAÑA</b:Last>
            <b:First>TANIA</b:First>
            <b:Middle>PATRICIA GÓMEZ</b:Middle>
          </b:Person>
        </b:NameList>
      </b:Author>
    </b:Author>
    <b:Title>DISEÑO DE UN SISTEMA DE GESTIÓN DE LA CALIDAD CONFORME A LA ISO</b:Title>
    <b:InternetSiteTitle>ESPOCH</b:InternetSiteTitle>
    <b:Year>2018</b:Year>
    <b:URL>http://dspace.espoch.edu.ec/bitstream/123456789/8284/1/42T00441.pdf</b:URL>
    <b:RefOrder>13</b:RefOrder>
  </b:Source>
  <b:Source>
    <b:Tag>MAR19</b:Tag>
    <b:SourceType>InternetSite</b:SourceType>
    <b:Guid>{AE5B333B-2347-4FD1-96D7-9A8A8F82B56D}</b:Guid>
    <b:Author>
      <b:Author>
        <b:NameList>
          <b:Person>
            <b:Last>MESTRES</b:Last>
            <b:First>MARIA</b:First>
          </b:Person>
        </b:NameList>
      </b:Author>
    </b:Author>
    <b:Title>Gestión basada en procesos </b:Title>
    <b:InternetSiteTitle>Captio</b:InternetSiteTitle>
    <b:Year>2019</b:Year>
    <b:Month>Abril</b:Month>
    <b:Day>08</b:Day>
    <b:URL>https://www.captio.net/blog/identificar-y-elaborar-el-mapa-de-procesos-de-la-empresa#:~:text=El%20mapa%20de%20procesos%20es,diferentes%20departamentos%20de%20la%20empresa.</b:URL>
    <b:RefOrder>14</b:RefOrder>
  </b:Source>
  <b:Source>
    <b:Tag>Lui14</b:Tag>
    <b:SourceType>InternetSite</b:SourceType>
    <b:Guid>{E3E2F43D-3D0E-482D-B847-5A76ED19C41C}</b:Guid>
    <b:Author>
      <b:Author>
        <b:NameList>
          <b:Person>
            <b:Last>Muñiz</b:Last>
            <b:First>Luis</b:First>
          </b:Person>
        </b:NameList>
      </b:Author>
    </b:Author>
    <b:Title>El Cuadro de Mando: soporte del</b:Title>
    <b:InternetSiteTitle>ACCID</b:InternetSiteTitle>
    <b:Year>2014</b:Year>
    <b:Month>Mayo</b:Month>
    <b:Day>16</b:Day>
    <b:URL>https://accid.org/wp-content/uploads/2018/10/DISENO_DE_CUADROS_DE_MANDO_INDICADORES_ACCID.pdf</b:URL>
    <b:RefOrder>15</b:RefOrder>
  </b:Source>
  <b:Source>
    <b:Tag>ISO18</b:Tag>
    <b:SourceType>InternetSite</b:SourceType>
    <b:Guid>{8EF25894-8276-4C0A-AA6A-3CFD4384C50F}</b:Guid>
    <b:Author>
      <b:Author>
        <b:Corporate>ISO 9001</b:Corporate>
      </b:Author>
    </b:Author>
    <b:Title>¿Cómo se lleva a cabo un plan de calidad para procesos?</b:Title>
    <b:InternetSiteTitle>Nueva ISO 900-2015</b:InternetSiteTitle>
    <b:Year>2018</b:Year>
    <b:Month>Marzo</b:Month>
    <b:Day>6</b:Day>
    <b:URL>https://www.nueva-iso-9001-2015.com/2018/03/plan-de-calidad-procesos/</b:URL>
    <b:RefOrder>16</b:RefOrder>
  </b:Source>
  <b:Source>
    <b:Tag>DIA13</b:Tag>
    <b:SourceType>InternetSite</b:SourceType>
    <b:Guid>{C774CED3-AA78-468E-A2B5-C07ED2B5F437}</b:Guid>
    <b:Author>
      <b:Author>
        <b:NameList>
          <b:Person>
            <b:Last>JÁCOME</b:Last>
            <b:First>DIANA</b:First>
            <b:Middle>CRISTINA ESPINOZA</b:Middle>
          </b:Person>
        </b:NameList>
      </b:Author>
    </b:Author>
    <b:Title>“Diseño de un Manual de Sistema de Gestión de Calidad</b:Title>
    <b:InternetSiteTitle>UTE</b:InternetSiteTitle>
    <b:Year>2013</b:Year>
    <b:Month>Febrero</b:Month>
    <b:URL>http://repositorio.ute.edu.ec/xmlui/bitstream/handle/123456789/5554/51597_1.pdf?sequence=1&amp;isAllowed=y</b:URL>
    <b:RefOrder>17</b:RefOrder>
  </b:Source>
  <b:Source>
    <b:Tag>SAI19</b:Tag>
    <b:SourceType>InternetSite</b:SourceType>
    <b:Guid>{11414279-533C-4721-BE17-266056882519}</b:Guid>
    <b:Author>
      <b:Author>
        <b:Corporate>SAIA</b:Corporate>
      </b:Author>
    </b:Author>
    <b:Title>Auditoría en un restaurante: en qué consiste y cómo prepararlas</b:Title>
    <b:InternetSiteTitle>Saia.es</b:InternetSiteTitle>
    <b:Year>2019</b:Year>
    <b:Month>Febrero</b:Month>
    <b:Day>07</b:Day>
    <b:URL>https://saia.es/auditoria-en-un-restaurante-en-que-consiste-y-como-prepararla/#:~:text=%C2%BFEn%20qu%C3%A9%20consiste%20una%20auditor%C3%ADa,ha%20marcado%20con%20la%20auditor%C3%ADa</b:URL>
    <b:RefOrder>18</b:RefOrder>
  </b:Source>
</b:Sources>
</file>

<file path=customXml/itemProps1.xml><?xml version="1.0" encoding="utf-8"?>
<ds:datastoreItem xmlns:ds="http://schemas.openxmlformats.org/officeDocument/2006/customXml" ds:itemID="{B686176A-3F70-4658-9CB4-58F943561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5326</Words>
  <Characters>29299</Characters>
  <Application>Microsoft Office Word</Application>
  <DocSecurity>0</DocSecurity>
  <Lines>244</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Lcda. Veronica Cedeño Centeno</dc:creator>
  <cp:lastModifiedBy>Ing. Kenny Orlando Suasti Alcivar</cp:lastModifiedBy>
  <cp:revision>2</cp:revision>
  <cp:lastPrinted>2021-03-11T19:16:00Z</cp:lastPrinted>
  <dcterms:created xsi:type="dcterms:W3CDTF">2021-12-26T17:18:00Z</dcterms:created>
  <dcterms:modified xsi:type="dcterms:W3CDTF">2021-12-26T17:18:00Z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ies>
</file>